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name="page1" w:id="0"/>
    <w:bookmarkEnd w:id="0"/>
    <w:p>
      <w:pPr>
        <w:ind w:left="4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МИНИСТЕРСТВО ЗДРАВООХРАНЕНИЯ РЕСПУБЛИКИ БЕЛАРУСЬ</w:t>
      </w:r>
    </w:p>
    <w:p>
      <w:pPr>
        <w:sectPr>
          <w:pgSz w:w="11900" w:h="16838" w:orient="portrait"/>
          <w:cols w:equalWidth="0" w:num="1">
            <w:col w:w="9600"/>
          </w:cols>
          <w:pgMar w:top="1136" w:right="864" w:bottom="167" w:left="1440" w:header="0" w:footer="0" w:gutter="0"/>
        </w:sectPr>
      </w:pPr>
    </w:p>
    <w:p>
      <w:pPr>
        <w:spacing w:after="0" w:line="58" w:lineRule="exact"/>
        <w:rPr>
          <w:sz w:val="24"/>
          <w:szCs w:val="24"/>
          <w:color w:val="auto"/>
        </w:rPr>
      </w:pPr>
    </w:p>
    <w:p>
      <w:pPr>
        <w:jc w:val="center"/>
        <w:ind w:left="940" w:right="500"/>
        <w:spacing w:after="0" w:line="28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БЕЛОРУССКИЙ ГОСУДАРСТВЕННЫЙ МЕДИЦИНСКИЙ УНИВЕРСИТЕТ КАФЕДРА КЛИНИЧЕСКОЙ ФАРМАКОЛОГИИ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2" w:lineRule="exact"/>
        <w:rPr>
          <w:sz w:val="24"/>
          <w:szCs w:val="24"/>
          <w:color w:val="auto"/>
        </w:rPr>
      </w:pPr>
    </w:p>
    <w:p>
      <w:pPr>
        <w:jc w:val="center"/>
        <w:ind w:right="-4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Е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.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Н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.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 xml:space="preserve"> Скепьян</w:t>
      </w:r>
    </w:p>
    <w:p>
      <w:pPr>
        <w:spacing w:after="0" w:line="49" w:lineRule="exact"/>
        <w:rPr>
          <w:sz w:val="24"/>
          <w:szCs w:val="24"/>
          <w:color w:val="auto"/>
        </w:rPr>
      </w:pPr>
    </w:p>
    <w:p>
      <w:pPr>
        <w:jc w:val="center"/>
        <w:ind w:right="-4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И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.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>.</w:t>
      </w:r>
      <w:r>
        <w:rPr>
          <w:rFonts w:ascii="Times New Roman" w:hAnsi="Times New Roman" w:eastAsia="Times New Roman" w:cs="Times New Roman"/>
          <w:sz w:val="32"/>
          <w:szCs w:val="32"/>
          <w:color w:val="auto"/>
        </w:rPr>
        <w:t xml:space="preserve"> Василевский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2" w:lineRule="exact"/>
        <w:rPr>
          <w:sz w:val="24"/>
          <w:szCs w:val="24"/>
          <w:color w:val="auto"/>
        </w:rPr>
      </w:pPr>
    </w:p>
    <w:p>
      <w:pPr>
        <w:jc w:val="center"/>
        <w:ind w:left="940" w:right="500"/>
        <w:spacing w:after="0" w:line="26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39"/>
          <w:szCs w:val="39"/>
          <w:b w:val="1"/>
          <w:bCs w:val="1"/>
          <w:color w:val="auto"/>
        </w:rPr>
        <w:t>Клинико</w:t>
      </w:r>
      <w:r>
        <w:rPr>
          <w:rFonts w:ascii="Times New Roman" w:hAnsi="Times New Roman" w:eastAsia="Times New Roman" w:cs="Times New Roman"/>
          <w:sz w:val="39"/>
          <w:szCs w:val="39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39"/>
          <w:szCs w:val="39"/>
          <w:b w:val="1"/>
          <w:bCs w:val="1"/>
          <w:color w:val="auto"/>
        </w:rPr>
        <w:t>фармакологические особенности применения антигистаминных лекарственных средств в практике педиатра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17" w:lineRule="exact"/>
        <w:rPr>
          <w:sz w:val="24"/>
          <w:szCs w:val="24"/>
          <w:color w:val="auto"/>
        </w:rPr>
      </w:pPr>
    </w:p>
    <w:p>
      <w:pPr>
        <w:ind w:left="31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методическое пособие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2368550</wp:posOffset>
            </wp:positionH>
            <wp:positionV relativeFrom="paragraph">
              <wp:posOffset>1241425</wp:posOffset>
            </wp:positionV>
            <wp:extent cx="1637030" cy="19627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30" cy="196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83" w:lineRule="exact"/>
        <w:rPr>
          <w:sz w:val="24"/>
          <w:szCs w:val="24"/>
          <w:color w:val="auto"/>
        </w:rPr>
      </w:pPr>
    </w:p>
    <w:p>
      <w:pPr>
        <w:ind w:left="38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Минск БГМУ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2015</w:t>
      </w:r>
    </w:p>
    <w:p>
      <w:pPr>
        <w:sectPr>
          <w:pgSz w:w="11900" w:h="16838" w:orient="portrait"/>
          <w:cols w:equalWidth="0" w:num="1">
            <w:col w:w="9600"/>
          </w:cols>
          <w:pgMar w:top="1136" w:right="864" w:bottom="167" w:left="1440" w:header="0" w:footer="0" w:gutter="0"/>
          <w:type w:val="continuous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56" w:lineRule="exact"/>
        <w:rPr>
          <w:sz w:val="24"/>
          <w:szCs w:val="24"/>
          <w:color w:val="auto"/>
        </w:rPr>
      </w:pPr>
    </w:p>
    <w:p>
      <w:pPr>
        <w:jc w:val="center"/>
        <w:ind w:right="-4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</w:t>
      </w:r>
    </w:p>
    <w:p>
      <w:pPr>
        <w:sectPr>
          <w:pgSz w:w="11900" w:h="16838" w:orient="portrait"/>
          <w:cols w:equalWidth="0" w:num="1">
            <w:col w:w="9600"/>
          </w:cols>
          <w:pgMar w:top="1136" w:right="864" w:bottom="167" w:left="1440" w:header="0" w:footer="0" w:gutter="0"/>
          <w:type w:val="continuous"/>
        </w:sectPr>
      </w:pPr>
    </w:p>
    <w:bookmarkStart w:name="page3" w:id="2"/>
    <w:bookmarkEnd w:id="2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УДК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615.218-053.2 (075.8)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ББК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52.81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73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0" w:lineRule="exact"/>
        <w:rPr>
          <w:sz w:val="20"/>
          <w:szCs w:val="20"/>
          <w:color w:val="auto"/>
        </w:rPr>
      </w:pPr>
    </w:p>
    <w:p>
      <w:pPr>
        <w:ind w:left="260" w:right="2140"/>
        <w:spacing w:after="0" w:line="26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Рекомендовано Научно-методическим советом университета в качестве учебно-методического пособия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26.11.2014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протокол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Рецензенты</w:t>
      </w:r>
    </w:p>
    <w:p>
      <w:pPr>
        <w:spacing w:after="0" w:line="27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Д-р мед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В.А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Кувшинников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Канд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наук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доцент кафедры геронтологии и гериатрии с курсом аллергологии и проф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патологии БелМАПО Т.В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Барановская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5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Клинико-фармакологические особенности применения антигистаминых лекарственных</w:t>
      </w:r>
    </w:p>
    <w:p>
      <w:pPr>
        <w:ind w:left="26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средств в практике педиатра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учеб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Е.Н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И.В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Василевский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БГМУ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2015. – 49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ISBN</w:t>
      </w:r>
    </w:p>
    <w:p>
      <w:pPr>
        <w:jc w:val="both"/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Представлены данные о патогенезе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типах аллергических реакций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видах рецепторов к гис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тамину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 особенностях назначения противоаллергических лекарственных средств с уче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том их фармакокинетики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фармакодинамики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зависимости от возраста пациентов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шений функции печени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взаимодействий с лекарственными средствами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27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Предназначено для студентов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курса педиатрического и лечебного факультетов по учебной дисциплине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».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7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УДК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615.218-053.2 (075.8)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ББК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52.81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73</w:t>
      </w:r>
    </w:p>
    <w:p>
      <w:pPr>
        <w:jc w:val="right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43</w:t>
      </w:r>
    </w:p>
    <w:p>
      <w:pPr>
        <w:spacing w:after="0" w:line="243" w:lineRule="exact"/>
        <w:rPr>
          <w:sz w:val="20"/>
          <w:szCs w:val="20"/>
          <w:color w:val="auto"/>
        </w:rPr>
      </w:pPr>
    </w:p>
    <w:p>
      <w:pPr>
        <w:ind w:left="70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ISBN 000-000-000-000-0 ©</w:t>
      </w:r>
    </w:p>
    <w:p>
      <w:pPr>
        <w:spacing w:after="0" w:line="45" w:lineRule="exact"/>
        <w:rPr>
          <w:sz w:val="20"/>
          <w:szCs w:val="20"/>
          <w:color w:val="auto"/>
        </w:rPr>
      </w:pPr>
    </w:p>
    <w:p>
      <w:pPr>
        <w:ind w:left="21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©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Оформление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Белорусский государственный  медицинский университет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1" w:lineRule="exact"/>
        <w:rPr>
          <w:sz w:val="20"/>
          <w:szCs w:val="20"/>
          <w:color w:val="auto"/>
        </w:rPr>
      </w:pPr>
    </w:p>
    <w:p>
      <w:pPr>
        <w:ind w:left="96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©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  <w:type w:val="continuous"/>
        </w:sectPr>
      </w:pPr>
    </w:p>
    <w:bookmarkStart w:name="page5" w:id="4"/>
    <w:bookmarkEnd w:id="4"/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ТЕМА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Лекарственные средства и 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Клиническая фармакология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Механизмы развития поллино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анафилаксии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лекарственного анафилактического шока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Общее время занятия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МОТИВАЦИОННАЯ ХАРАКТЕРИСТИКА ТЕМЫ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Аллергию называют одной из болезней цивилизации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каждый год коли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чество пациентов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которых ее диагностируют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увеличивается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5%.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гнозам ВОЗ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XXI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век станет веком дальнейшего развития аллергической пато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сегодня распространенность аллергических заболеваний уже достигла масштабов эпидемии среди детского и взрослого населения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клинической практике врач вне зависимости от специальности неизбежно сталкивается с различными проявлениями аллергических заболеваний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 случаями неперено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симости лекарственных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пищевых продуктов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необычными реак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циями на химические вещества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этим квалифицированному врачу необходимо обладать знаниями из смежных дисциплин об этиопатогенезе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проведении диагностического и дифференциально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диагностического поиска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знать алгоритм оказания врачебной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том числе экстренной помощи пациен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там с аллергической патологией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3" w:lineRule="exact"/>
        <w:rPr>
          <w:sz w:val="20"/>
          <w:szCs w:val="20"/>
          <w:color w:val="auto"/>
        </w:rPr>
      </w:pPr>
    </w:p>
    <w:p>
      <w:pPr>
        <w:jc w:val="both"/>
        <w:ind w:left="260" w:firstLine="61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Цель занятия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основании полученных знаний по фармакокинетике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фармакодинамике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механизме действия и побочных эффектах противоаллер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гических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уметь обоснованно проводить рациональную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дифференци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рованную терапию заболеваний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которых необходимо назначение соответ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ствующих групп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Задачи занятия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614"/>
        <w:spacing w:after="0" w:line="359" w:lineRule="auto"/>
        <w:tabs>
          <w:tab w:val="left" w:leader="none" w:pos="1186"/>
        </w:tabs>
        <w:numPr>
          <w:ilvl w:val="0"/>
          <w:numId w:val="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должны знать 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фармакологическую классификацию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основные их фармакокинети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 w:line="39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ческие характеристики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влияние на фармакокинетику препаратов возраста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физиологических и патологических состояний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</w:t>
      </w:r>
    </w:p>
    <w:p>
      <w:pPr>
        <w:sectPr>
          <w:pgSz w:w="11900" w:h="16838" w:orient="portrait"/>
          <w:cols w:equalWidth="0" w:num="1">
            <w:col w:w="9780"/>
          </w:cols>
          <w:pgMar w:top="1440" w:right="684" w:bottom="167" w:left="1440" w:header="0" w:footer="0" w:gutter="0"/>
        </w:sectPr>
      </w:pPr>
    </w:p>
    <w:bookmarkStart w:name="page7" w:id="6"/>
    <w:bookmarkEnd w:id="6"/>
    <w:p>
      <w:pPr>
        <w:ind w:left="1200" w:hanging="326"/>
        <w:spacing w:after="0"/>
        <w:tabs>
          <w:tab w:val="left" w:leader="none" w:pos="1200"/>
        </w:tabs>
        <w:numPr>
          <w:ilvl w:val="0"/>
          <w:numId w:val="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Закрепить знания о показаниях и противопоказаниях к применению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режиме дозирования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взаимо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действии лекарственных средств других фармакологических групп с противо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аллергическими средствами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60" w:hanging="286"/>
        <w:spacing w:after="0"/>
        <w:tabs>
          <w:tab w:val="left" w:leader="none" w:pos="1160"/>
        </w:tabs>
        <w:numPr>
          <w:ilvl w:val="0"/>
          <w:numId w:val="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обязаны иметь представление о побочных эффектах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их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филактике и коррекции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принципах контроля за эффективностью и безопасностью проводимого лечения с участием противоаллергических лекар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ственных средств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00" w:hanging="327"/>
        <w:spacing w:after="0"/>
        <w:tabs>
          <w:tab w:val="left" w:leader="none" w:pos="1200"/>
        </w:tabs>
        <w:numPr>
          <w:ilvl w:val="0"/>
          <w:numId w:val="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должны уметь выбирать наиболее эффективные и безопас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ные препараты противоаллергических лекарственных средств исходя с одной стороны из фармакодинамики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особенности фармакокинетики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лекарственного взаимодействия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побочных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с другой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 характеристики патоло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гического процесса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варианта течения заболевания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степени нарушения функ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ций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возраста и пола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наличия сопутствующей патологии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 влияющей на элиминацию лекарств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1180" w:hanging="307"/>
        <w:spacing w:after="0"/>
        <w:tabs>
          <w:tab w:val="left" w:leader="none" w:pos="1180"/>
        </w:tabs>
        <w:numPr>
          <w:ilvl w:val="0"/>
          <w:numId w:val="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должны научиться проводить объективный контроль за эф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фективностью и безопасностью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анализировать фармакокинетические параметры лекарственных препаратов и осуществлять расчет разовых и курсовых доз на основании полученных дан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180" w:hanging="307"/>
        <w:spacing w:after="0"/>
        <w:tabs>
          <w:tab w:val="left" w:leader="none" w:pos="1180"/>
        </w:tabs>
        <w:numPr>
          <w:ilvl w:val="0"/>
          <w:numId w:val="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должны определять оптимальный путь введения противоал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их назначения с учетом характера пато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логического процесса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времени приема и состава пищи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прогнозиро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предупреждать и выявлять на ранних стадиях развития побочные эффек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антигистаминных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избегать нерационального назна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чения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полипрагмазии в лечении больных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200" w:hanging="327"/>
        <w:spacing w:after="0"/>
        <w:tabs>
          <w:tab w:val="left" w:leader="none" w:pos="1200"/>
        </w:tabs>
        <w:numPr>
          <w:ilvl w:val="0"/>
          <w:numId w:val="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Студенты обязаны уметь выписывать противоаллергические лекарст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венные средства в рецептах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 w:firstLine="613"/>
        <w:spacing w:after="0" w:line="389" w:lineRule="auto"/>
        <w:tabs>
          <w:tab w:val="left" w:leader="none" w:pos="1201"/>
        </w:tabs>
        <w:numPr>
          <w:ilvl w:val="0"/>
          <w:numId w:val="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курации пациентов студенты должны информировать родителей больных детей о характере действия назначаемых им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9" w:id="8"/>
    <w:bookmarkEnd w:id="8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правилах приема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возможных побочных эффектах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Требования к исходному уровню знаний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260" w:firstLine="677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Успешное изучение темы по дисциплине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учитывает наличие приобретенных студентом знаний и умений по разделам следующих дисциплин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4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из общей химии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основы химической термодинамики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химической 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нетики и катализа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буферные растворы и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расчет рН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4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из медицинской биологии и общей генетики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молекулярно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генетический и клеточный уровни организации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генетические основы разви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тия биологического вида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генетическая патология и ее проявления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из биологической химии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структура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функция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метаболизм белков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пидов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углеводов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биохимия мышечной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соединительной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нервной тканей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биохимия крови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минеральный обмен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биохимические процессы в здо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ровом и больном организме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значение биохимических показателей в диагно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стике патологических состояний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особенности биохимических процессов 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болеваний детского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4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из нормальной физиологии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роль реактивности организма в возник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новении заболеваний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особенности реактивности детского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физио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логия кровообращения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дыхания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пищеварения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эндокринной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выделительной систем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центральной и периферической нервной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крови и лимфатиче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патологической физиологии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повреждение клетки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нарушения бел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кового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жирового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углеводного и минерального обмена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расстройства местно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 и общего кровообращения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иммунопатологические процессы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воспаление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патология органов дыхания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пищеварения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эндокринной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выдели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тельной систем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центральной и периферической нервной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крови и лимфатической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35"/>
        <w:spacing w:after="0" w:line="361" w:lineRule="auto"/>
        <w:tabs>
          <w:tab w:val="left" w:leader="none" w:pos="1130"/>
        </w:tabs>
        <w:numPr>
          <w:ilvl w:val="0"/>
          <w:numId w:val="9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микробиологии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вирусологии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иммунологии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микробная флора и вирусы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вызывающие заболевания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иммунная система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гены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специфические и неспецифические факторы защиты организма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7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11" w:id="10"/>
    <w:bookmarkEnd w:id="10"/>
    <w:p>
      <w:pPr>
        <w:jc w:val="both"/>
        <w:ind w:left="300" w:firstLine="63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общей гигиены и военной гигиены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влияние внешней среды па возникновение и течение патологических процессов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санитарно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гигиенические нормы окружающей среды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воды и пищи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300" w:firstLine="634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фармакологии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общие вопросы фармакологии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фармакокинетика и фармакодинамика лекарств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регулирующие функции центральной и периферической нервной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влияющие на функции органов дыхания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сердечно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сосудистую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пищевари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тельную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антимикробные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противовирусные и противопаразитарные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гормональные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витаминные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применяемые для коррекции системы гемостаза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300" w:firstLine="63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педиатрии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принципы обследования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основы семиотики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агностики и лечения заболеваний сердечно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сосудистой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респираторной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щеварительной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эндокринной систем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болезней почек и мочевыводящих пу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крови и кроветворных органов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костно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мышечной и соединительной тка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диагностика и неотложная медицинская помощь при угрожаю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щих жизни состояниях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недоношенный ребенок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болезни новорожденных и уход за ними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300" w:firstLine="634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из иммунологии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органы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молекулы иммунной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гия гиперчувствительность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иммунной системы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300" w:firstLine="634"/>
        <w:spacing w:after="0" w:line="35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инфекционных болезней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общие вопросы инфектологии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кишечные инфекции и инвазии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острые респираторные вирусные инфекции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вирусные гепатиты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трансмиссивные инфекции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hyperlink r:id="rId14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инфекционные заболевания</w:t>
        </w:r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,</w:t>
        </w:r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 протекаю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hyperlink r:id="rId14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>щие с преимущественным поражением центральной нервной системы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300" w:firstLine="634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детской хирургии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асептика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антисептика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механические поврежде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травматический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хирургическая инфекция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острая хирургическая 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тология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хирургический сепсис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100" w:hanging="164"/>
        <w:spacing w:after="0"/>
        <w:tabs>
          <w:tab w:val="left" w:leader="none" w:pos="1100"/>
        </w:tabs>
        <w:numPr>
          <w:ilvl w:val="0"/>
          <w:numId w:val="10"/>
        </w:numP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из акушерства и гинекологии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физиология и патология беременности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детская гинекология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Контрольные вопросы из смежных дисциплин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760"/>
          </w:cols>
          <w:pgMar w:top="1098" w:right="70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79" w:lineRule="exact"/>
        <w:rPr>
          <w:sz w:val="20"/>
          <w:szCs w:val="20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8</w:t>
      </w:r>
    </w:p>
    <w:p>
      <w:pPr>
        <w:sectPr>
          <w:pgSz w:w="11900" w:h="16838" w:orient="portrait"/>
          <w:cols w:equalWidth="0" w:num="1">
            <w:col w:w="9760"/>
          </w:cols>
          <w:pgMar w:top="1098" w:right="704" w:bottom="167" w:left="1440" w:header="0" w:footer="0" w:gutter="0"/>
          <w:type w:val="continuous"/>
        </w:sectPr>
      </w:pPr>
    </w:p>
    <w:bookmarkStart w:name="page13" w:id="12"/>
    <w:bookmarkEnd w:id="12"/>
    <w:p>
      <w:pPr>
        <w:ind w:left="1080" w:hanging="278"/>
        <w:spacing w:after="0"/>
        <w:tabs>
          <w:tab w:val="left" w:leader="none" w:pos="1080"/>
        </w:tabs>
        <w:numPr>
          <w:ilvl w:val="0"/>
          <w:numId w:val="1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 сбора аллергологического анамнеза и порядок направле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больных к аллергологу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080" w:hanging="278"/>
        <w:spacing w:after="0"/>
        <w:tabs>
          <w:tab w:val="left" w:leader="none" w:pos="10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Типы гиперчувствительности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080" w:hanging="278"/>
        <w:spacing w:after="0"/>
        <w:tabs>
          <w:tab w:val="left" w:leader="none" w:pos="10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Специфические методы диагностики аллергических заболеваний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080" w:hanging="279"/>
        <w:spacing w:after="0"/>
        <w:tabs>
          <w:tab w:val="left" w:leader="none" w:pos="108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Дифференцированная диагностика аллергических заболеваний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00" w:hanging="299"/>
        <w:spacing w:after="0"/>
        <w:tabs>
          <w:tab w:val="left" w:leader="none" w:pos="1100"/>
        </w:tabs>
        <w:numPr>
          <w:ilvl w:val="0"/>
          <w:numId w:val="1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Клинические проявления лекарственной и инсектной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крапив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ницы и отёка Квинке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100" w:hanging="299"/>
        <w:spacing w:after="0"/>
        <w:tabs>
          <w:tab w:val="left" w:leader="none" w:pos="1100"/>
        </w:tabs>
        <w:numPr>
          <w:ilvl w:val="0"/>
          <w:numId w:val="1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Анафилактический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варианты видов течения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клиническая класси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фикация анафилактического шока в зависимости от его степени тяжести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080" w:hanging="279"/>
        <w:spacing w:after="0"/>
        <w:tabs>
          <w:tab w:val="left" w:leader="none" w:pos="1080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Профилактика лекарственной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260" w:firstLine="541"/>
        <w:spacing w:after="0" w:line="392" w:lineRule="auto"/>
        <w:tabs>
          <w:tab w:val="left" w:leader="none" w:pos="1105"/>
        </w:tabs>
        <w:numPr>
          <w:ilvl w:val="0"/>
          <w:numId w:val="1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Врачебная тактика и медико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социальная экспертиза при аллергических заболеваниях</w:t>
      </w: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Контрольные вопросы по теме занятия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1220" w:hanging="299"/>
        <w:spacing w:after="0"/>
        <w:tabs>
          <w:tab w:val="left" w:leader="none" w:pos="1220"/>
        </w:tabs>
        <w:numPr>
          <w:ilvl w:val="0"/>
          <w:numId w:val="1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Классификация аллергических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виды и локализация гистами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20" w:hanging="299"/>
        <w:spacing w:after="0"/>
        <w:tabs>
          <w:tab w:val="left" w:leader="none" w:pos="1220"/>
        </w:tabs>
        <w:numPr>
          <w:ilvl w:val="0"/>
          <w:numId w:val="1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Классификация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механизм действия и 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фармакологическая ха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рактеристика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 w:right="20" w:firstLine="621"/>
        <w:spacing w:after="0" w:line="361" w:lineRule="auto"/>
        <w:tabs>
          <w:tab w:val="left" w:leader="none" w:pos="1279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Показания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противопоказания к применению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jc w:val="both"/>
        <w:ind w:left="300" w:right="20" w:firstLine="621"/>
        <w:spacing w:after="0" w:line="372" w:lineRule="auto"/>
        <w:tabs>
          <w:tab w:val="left" w:leader="none" w:pos="1202"/>
        </w:tabs>
        <w:numPr>
          <w:ilvl w:val="0"/>
          <w:numId w:val="17"/>
        </w:numPr>
        <w:rPr>
          <w:rFonts w:ascii="Times New Roman" w:hAnsi="Times New Roman" w:eastAsia="Times New Roman" w:cs="Times New Roman"/>
          <w:sz w:val="27"/>
          <w:szCs w:val="27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Побочные эффекты противоаллергических лекарственных средств и их профилактика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показания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противопоказания к их применению у детей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взаи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модействие с другими группами лекарственных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21"/>
        <w:spacing w:after="0" w:line="360" w:lineRule="auto"/>
        <w:tabs>
          <w:tab w:val="left" w:leader="none" w:pos="1327"/>
        </w:tabs>
        <w:numPr>
          <w:ilvl w:val="1"/>
          <w:numId w:val="1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 использования противоаллергических лекарственных средств в педиатрической практике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расчет возрастной дозы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длительность применения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выбор формы выпуска препарата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ind w:left="1160" w:hanging="286"/>
        <w:spacing w:after="0"/>
        <w:tabs>
          <w:tab w:val="left" w:leader="none" w:pos="1160"/>
        </w:tabs>
        <w:numPr>
          <w:ilvl w:val="0"/>
          <w:numId w:val="1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Анафилаксия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лекарственный анафилактический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Лечение анафи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лактического шока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алгоритм оказания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6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9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15" w:id="14"/>
    <w:bookmarkEnd w:id="14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Выпишите в рецептах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1260" w:hanging="310"/>
        <w:spacing w:after="0"/>
        <w:tabs>
          <w:tab w:val="left" w:leader="none" w:pos="1260"/>
        </w:tabs>
        <w:numPr>
          <w:ilvl w:val="0"/>
          <w:numId w:val="2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Антигистаминное лекарственное средство для приема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per os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двухме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сячному ребенку с атопическим дерматитом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 w:firstLine="650"/>
        <w:spacing w:after="0" w:line="359" w:lineRule="auto"/>
        <w:tabs>
          <w:tab w:val="left" w:leader="none" w:pos="1265"/>
        </w:tabs>
        <w:numPr>
          <w:ilvl w:val="0"/>
          <w:numId w:val="2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Антигистаминное лекарственное средство 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для лечения аллергического ринита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260" w:hanging="310"/>
        <w:spacing w:after="0"/>
        <w:tabs>
          <w:tab w:val="left" w:leader="none" w:pos="1260"/>
        </w:tabs>
        <w:numPr>
          <w:ilvl w:val="0"/>
          <w:numId w:val="2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Пациенту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с атопическим дерматитом антигистаминное лекарст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являющееся активным метаболитом 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60" w:hanging="310"/>
        <w:spacing w:after="0"/>
        <w:tabs>
          <w:tab w:val="left" w:leader="none" w:pos="1260"/>
        </w:tabs>
        <w:numPr>
          <w:ilvl w:val="0"/>
          <w:numId w:val="2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месяцев с отеком Квинке стероидное противовоспалитель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ное лекарственное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60" w:hanging="310"/>
        <w:spacing w:after="0"/>
        <w:tabs>
          <w:tab w:val="left" w:leader="none" w:pos="1260"/>
        </w:tabs>
        <w:numPr>
          <w:ilvl w:val="0"/>
          <w:numId w:val="2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с атопическим дерматитом антигистаминное лекарст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являющееся активным метаболитом терфенадина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80" w:hanging="330"/>
        <w:spacing w:after="0"/>
        <w:tabs>
          <w:tab w:val="left" w:leader="none" w:pos="1280"/>
        </w:tabs>
        <w:numPr>
          <w:ilvl w:val="0"/>
          <w:numId w:val="2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Пациенту с аллергическим ринитом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антигистаминное лекарст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являющееся активным метаболитом 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240" w:hanging="290"/>
        <w:spacing w:after="0"/>
        <w:tabs>
          <w:tab w:val="left" w:leader="none" w:pos="1240"/>
        </w:tabs>
        <w:numPr>
          <w:ilvl w:val="0"/>
          <w:numId w:val="2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Пациенту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с хроническим гепатитом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фиброз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степени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тигистаминное лекарственное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240" w:hanging="290"/>
        <w:spacing w:after="0"/>
        <w:tabs>
          <w:tab w:val="left" w:leader="none" w:pos="1240"/>
        </w:tabs>
        <w:numPr>
          <w:ilvl w:val="0"/>
          <w:numId w:val="2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с пищевой аллергией неседативное антигистаминное 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карственное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300" w:right="20" w:firstLine="650"/>
        <w:spacing w:after="0" w:line="359" w:lineRule="auto"/>
        <w:tabs>
          <w:tab w:val="left" w:leader="none" w:pos="1303"/>
        </w:tabs>
        <w:numPr>
          <w:ilvl w:val="0"/>
          <w:numId w:val="2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Неседативное антигистаминное лекарственное средство пациенту с рецидивирующей крапивницей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одновременно принимающему кларитроми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400" w:hanging="450"/>
        <w:spacing w:after="0"/>
        <w:tabs>
          <w:tab w:val="left" w:leader="none" w:pos="1400"/>
        </w:tabs>
        <w:numPr>
          <w:ilvl w:val="0"/>
          <w:numId w:val="2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Ребенку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с атопическим дерматитом антигистаминное лекарст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венное средство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 поколения с противозудным действием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420" w:hanging="451"/>
        <w:spacing w:after="0"/>
        <w:tabs>
          <w:tab w:val="left" w:leader="none" w:pos="1420"/>
        </w:tabs>
        <w:numPr>
          <w:ilvl w:val="1"/>
          <w:numId w:val="2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Стероидное противовоспалительное лекарственное средство ребенку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460" w:hanging="201"/>
        <w:spacing w:after="0"/>
        <w:tabs>
          <w:tab w:val="left" w:leader="none" w:pos="460"/>
        </w:tabs>
        <w:numPr>
          <w:ilvl w:val="0"/>
          <w:numId w:val="2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анафилактическим шоком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10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17" w:id="16"/>
    <w:bookmarkEnd w:id="16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Учебный материал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Стадии аллергической реакции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Псевдоаллергические реакции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Классификация аллергических реакций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1906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irquet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предложил использовать термин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аллергия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 греч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llos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другой и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rgon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обозначения измененной реактивности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организма в виде толерантности или повышенной чувствительности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стоящее время аллергию рассматривают как иммунопатологический процесс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характеризующийся гиперчувствительностью сенсибилизированного организ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 к повторному воздействию аллергена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260" w:firstLine="570"/>
        <w:spacing w:after="0" w:line="361" w:lineRule="auto"/>
        <w:tabs>
          <w:tab w:val="left" w:leader="none" w:pos="1109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патогенезе любого типа аллергической реакции условно выделяют три стадии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иммунологическую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патохимическую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патофизиологическую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ind w:left="1120" w:hanging="290"/>
        <w:spacing w:after="0"/>
        <w:tabs>
          <w:tab w:val="left" w:leader="none" w:pos="1120"/>
        </w:tabs>
        <w:numPr>
          <w:ilvl w:val="0"/>
          <w:numId w:val="3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иммунологическую стадию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аллергической реакции в ответ на поступ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ление в организм антигена происходит выработка специфических антител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патохимическую стадию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повторном поступлении антигена проис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ходит его взаимодействие со специфическими антителами или рецепторами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лимфоцитов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результате этого происходит дегрануляция тучных клеток и ба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зофилов с освобождением медиаторов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далее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тонина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брадикинина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простагландинов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лейкотриенов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В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патофизиологическую стадию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освободившиеся из гранул тучных кле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ток и базофилов биологически активные вещества оказывают неблагоприятное воздействие через клеточные рецепторы на окружающие ткани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Результатом этого является гиперергическое воспаление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6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Клиническая картина 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color w:val="auto"/>
        </w:rPr>
        <w:t>псевдоаллергических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напоминает аллер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гические заболевания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имеет иные механизмы развития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Важнейшим отли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чием псевдоаллергии от аллергии является отсутствие специфической сенси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билизации организма и иммунологически опосредованной дегрануляции туч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ных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псевдоаллергической реакции характерны патохимическая и патофизиологическая стадии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отсутствует иммунологическая фаза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Деграну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ляция базофилов и тучных клеток развивается в результате воздействия гиста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9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11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19" w:id="18"/>
    <w:bookmarkEnd w:id="18"/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минолибераторов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некоторых пищевых продуктов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рыба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бананы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земляника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некоторых противомикробных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селективных Н П В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йодсодержащих рентгеноконтрастных веществ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Псев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доаллергические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отличие от истинной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могут развиваться при первом контакте с гистаминолибератором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260" w:firstLine="541"/>
        <w:spacing w:after="0" w:line="359" w:lineRule="auto"/>
        <w:tabs>
          <w:tab w:val="left" w:leader="none" w:pos="1104"/>
        </w:tabs>
        <w:numPr>
          <w:ilvl w:val="0"/>
          <w:numId w:val="3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1968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G. 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mbs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предложили классификацию различных типов аллергических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согласно которой выделяется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четыре основных типа иммунопатологических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гиперчувствительности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I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немедленного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характерна выра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ботка специфических антител класса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 в ответ на поступление в организм антигена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сенсибилизация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повторном поступлении антигена происходит его взаимодействие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фиксированными на тучных клетках и базофилах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результате этого происходит дегрануляция тучных клеток и освобождение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Клиническими формами данного типа реакций являются аллергический ринит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атопический дерматит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бронхиальная астма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анафилактический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Развитие гиперчувствительности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II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связано с цитотоксичностью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обусловленной реакцией аллергена с антителами класса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поверх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ности клетки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хозяина с последующей активацией комплемента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разрушением клетки и развитием аллергического воспаления с вовлечением цитотоксиче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ских лимфоцитов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фагоцитов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Клиническими формами данного типа иммунопатологических реакций являются аутоиммунные заболевания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торые варианты лекарственной непереносимости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7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Иммунопатологические реакции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ІІІ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характеризуются формировани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ем в циркулирующей крови иммунных комплексов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образован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ных антигеном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антителами класса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последующей активацией компле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последующей фиксацией ЦИК на клеточных мембранах эндотелия 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судов и активизацией фагоцитоза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 I I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типа встречаются при иммуно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комплексном гломерулонефрите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геморрагическом васкулите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69"/>
        <w:spacing w:after="0" w:line="392" w:lineRule="auto"/>
        <w:tabs>
          <w:tab w:val="left" w:leader="none" w:pos="1088"/>
        </w:tabs>
        <w:numPr>
          <w:ilvl w:val="0"/>
          <w:numId w:val="3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основе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IV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аллергической реакции лежит клеточно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опосредованная гиперчувствительность замедленного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далее ГЗТ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Ее реализации способ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12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21" w:id="20"/>
    <w:bookmarkEnd w:id="20"/>
    <w:p>
      <w:pPr>
        <w:jc w:val="both"/>
        <w:ind w:left="260"/>
        <w:spacing w:after="0" w:line="34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ствует взаимодействие сенсибилизированных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цитотоксических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лимфоцитов со специфическими антигенами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следствием которого является активация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лимфоцитов и выделение каскада цитокинов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вызывающих кле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опосредованное аллергическое воспаление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без участия антител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ническими примерами ГЗТ являются туберкулиновая проба Манту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контакт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ный дерматит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реакции отторжения трансплантата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Подтипы гистаминовых рецепторов</w:t>
      </w:r>
    </w:p>
    <w:p>
      <w:pPr>
        <w:spacing w:after="0" w:line="157" w:lineRule="exact"/>
        <w:rPr>
          <w:sz w:val="20"/>
          <w:szCs w:val="20"/>
          <w:color w:val="auto"/>
        </w:rPr>
      </w:pPr>
    </w:p>
    <w:p>
      <w:pPr>
        <w:jc w:val="both"/>
        <w:ind w:left="260" w:firstLine="572"/>
        <w:spacing w:after="0" w:line="35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 является важнейшим медиатором аллергических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зуется из аминокислоты гистидина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находится преимущественно в связанном состоянии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гранулах тучных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может выделяться базофилами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эргическими нервными клетками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Свободный гистамин обладает высо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кой физиологической активностью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стимулируя гистаминовые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участвует в возникновении практически всех основных симптомов ранней фа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зы аллергической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опосредованные реакции немедленного типа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Некоторое количество гистамина содержится в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где он играет роль 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ромедиатора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621665</wp:posOffset>
            </wp:positionH>
            <wp:positionV relativeFrom="paragraph">
              <wp:posOffset>71755</wp:posOffset>
            </wp:positionV>
            <wp:extent cx="3544570" cy="284099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4570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32" w:lineRule="exact"/>
        <w:rPr>
          <w:sz w:val="20"/>
          <w:szCs w:val="20"/>
          <w:color w:val="auto"/>
        </w:rPr>
      </w:pPr>
    </w:p>
    <w:p>
      <w:pPr>
        <w:ind w:left="9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Рисунок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1.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Дегрануляция тучных клеток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7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Выброс гистамина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1)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происходит при взаимодействии 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13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23" w:id="22"/>
    <w:bookmarkEnd w:id="22"/>
    <w:p>
      <w:pPr>
        <w:jc w:val="both"/>
        <w:ind w:left="260" w:firstLine="1"/>
        <w:spacing w:after="0" w:line="3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лергена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фиксированными на поверхности мембраны тучной клетки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Биологический эффект гистамина осуществляется посредством активации кле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точных поверхностных специфических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сопряженных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G-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белками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(G protein-coupled receptors — GPCRs).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Известно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типа рецепторов гистамина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сопряженных с соответствующими типами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GPCRs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белков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 G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q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G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s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Активация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рецептора сопровождается актива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цией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ядерного фактора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- NF-kB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ответственного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транскрипцию молекул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межклеточной адгезии и цитокинов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уровня активированного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NF-k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обнаруживается у больных аллергическими заболеваниями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Опосредованные эффекты гистамина с участием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вождаются повышением сосудистой проницаемости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бронхоспазмом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зудом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тахикардией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усилением активности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Th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усилением выделения лизосо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мальных ферментов из нейтрофилов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активацией эпителия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вазоконстрикцией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сужением просвета кишечника за счет сокращения гладкой мускулатуры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80" w:type="dxa"/>
            <w:vAlign w:val="bottom"/>
            <w:gridSpan w:val="2"/>
          </w:tcPr>
          <w:p>
            <w:pPr>
              <w:ind w:left="49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  <w:w w:val="98"/>
              </w:rPr>
              <w:t>Таблица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  <w:w w:val="98"/>
              </w:rPr>
              <w:t xml:space="preserve"> 1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493"/>
        </w:trPr>
        <w:tc>
          <w:tcPr>
            <w:tcW w:w="15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100" w:type="dxa"/>
            <w:vAlign w:val="bottom"/>
            <w:gridSpan w:val="4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Подтипы гистаминовых рецепторов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b w:val="1"/>
                <w:bCs w:val="1"/>
                <w:color w:val="auto"/>
                <w:vertAlign w:val="subscript"/>
              </w:rPr>
              <w:t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36"/>
                <w:szCs w:val="36"/>
                <w:b w:val="1"/>
                <w:bCs w:val="1"/>
                <w:color w:val="auto"/>
                <w:vertAlign w:val="subscript"/>
              </w:rPr>
              <w:t>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)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138"/>
        </w:trPr>
        <w:tc>
          <w:tcPr>
            <w:tcW w:w="15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9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Подтип   ре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G 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белки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ind w:right="2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</w:t>
            </w: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Локализация рецепторов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цепторов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вторичные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5"/>
              </w:rPr>
              <w:t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5"/>
              </w:rPr>
              <w:t>-</w:t>
            </w: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15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редатчики</w:t>
            </w: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1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4/11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Гладкие  мышцы  бронхов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кишечника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артерий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вен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1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31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Иноз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(1,4,5)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color w:val="auto"/>
                <w:vertAlign w:val="subscript"/>
              </w:rPr>
              <w:t>3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*</w:t>
            </w: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пилляры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сердце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нейроны ЦНС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9"/>
        </w:trPr>
        <w:tc>
          <w:tcPr>
            <w:tcW w:w="15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2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­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ДАГ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 xml:space="preserve"> **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­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6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vertAlign w:val="subscript"/>
              </w:rPr>
              <w:t>2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color w:val="auto"/>
              </w:rPr>
              <w:t>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  <w:vertAlign w:val="subscript"/>
              </w:rPr>
              <w:t>3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Париетальные клетки слизистой оболочки желудка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серд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4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7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 АМФ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­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гладкие мышцы артерий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миометрий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нейроны ЦНС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78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тучные клетки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базофильные и нейтрофильные лейкоци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98"/>
        </w:trPr>
        <w:tc>
          <w:tcPr>
            <w:tcW w:w="15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лимфоциты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жировая ткань нейтрофильные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54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auto"/>
                <w:vertAlign w:val="subscript"/>
              </w:rPr>
              <w:t>3</w:t>
            </w:r>
            <w:r>
              <w:rPr>
                <w:rFonts w:ascii="Symbol" w:hAnsi="Symbol" w:eastAsia="Symbol" w:cs="Symbol"/>
                <w:sz w:val="23"/>
                <w:szCs w:val="23"/>
                <w:color w:val="auto"/>
              </w:rPr>
              <w:t xml:space="preserve">  ***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auto"/>
                <w:vertAlign w:val="subscript"/>
              </w:rPr>
              <w:t>3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auto"/>
                <w:vertAlign w:val="subscript"/>
              </w:rPr>
              <w:t>а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,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G</w:t>
            </w:r>
            <w:r>
              <w:rPr>
                <w:rFonts w:ascii="Times New Roman" w:hAnsi="Times New Roman" w:eastAsia="Times New Roman" w:cs="Times New Roman"/>
                <w:sz w:val="29"/>
                <w:szCs w:val="29"/>
                <w:color w:val="auto"/>
                <w:vertAlign w:val="subscript"/>
              </w:rPr>
              <w:t>i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Нероны  ЦНС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желудочно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кишечный  тракт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сердечно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30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  <w:vMerge w:val="restart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1380" w:type="dxa"/>
            <w:vAlign w:val="bottom"/>
          </w:tcPr>
          <w:p>
            <w:pPr>
              <w:ind w:left="1000"/>
              <w:spacing w:after="0" w:line="231" w:lineRule="exact"/>
              <w:rPr>
                <w:sz w:val="20"/>
                <w:szCs w:val="20"/>
                <w:color w:val="auto"/>
              </w:rPr>
            </w:pP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¯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3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сосудистая система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верхние дыхательные пути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77"/>
        </w:trPr>
        <w:tc>
          <w:tcPr>
            <w:tcW w:w="15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  <w:vMerge w:val="continue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</w:tcBorders>
          </w:tcPr>
          <w:p>
            <w:pPr>
              <w:ind w:left="80"/>
              <w:spacing w:after="0" w:line="7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8"/>
                <w:szCs w:val="8"/>
                <w:color w:val="auto"/>
              </w:rPr>
              <w:t>ц АМФ</w:t>
            </w:r>
            <w:r>
              <w:rPr>
                <w:rFonts w:ascii="Times New Roman" w:hAnsi="Times New Roman" w:eastAsia="Times New Roman" w:cs="Times New Roman"/>
                <w:sz w:val="8"/>
                <w:szCs w:val="8"/>
                <w:color w:val="auto"/>
              </w:rPr>
              <w:t xml:space="preserve"> (  )</w:t>
            </w: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6"/>
                <w:szCs w:val="6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244"/>
        </w:trPr>
        <w:tc>
          <w:tcPr>
            <w:tcW w:w="15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4</w:t>
            </w:r>
          </w:p>
        </w:tc>
        <w:tc>
          <w:tcPr>
            <w:tcW w:w="1380" w:type="dxa"/>
            <w:vAlign w:val="bottom"/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G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color w:val="auto"/>
              </w:rPr>
              <w:t>i</w:t>
            </w:r>
          </w:p>
        </w:tc>
        <w:tc>
          <w:tcPr>
            <w:tcW w:w="44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Кишечник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селезенка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тимус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иммуноактивные клетки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  <w:tr>
        <w:trPr>
          <w:trHeight w:val="317"/>
        </w:trPr>
        <w:tc>
          <w:tcPr>
            <w:tcW w:w="15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80" w:type="dxa"/>
            <w:vAlign w:val="bottom"/>
            <w:tcBorders>
              <w:bottom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 АМФ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Symbol" w:hAnsi="Symbol" w:eastAsia="Symbol" w:cs="Symbol"/>
                <w:sz w:val="24"/>
                <w:szCs w:val="24"/>
                <w:color w:val="auto"/>
              </w:rPr>
              <w:t>¯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4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2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нейтрофилы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эозинофилы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sz w:val="1"/>
                <w:szCs w:val="1"/>
                <w:color w:val="auto"/>
              </w:rPr>
            </w:pPr>
          </w:p>
        </w:tc>
      </w:tr>
    </w:tbl>
    <w:p>
      <w:pPr>
        <w:ind w:left="260" w:hanging="1"/>
        <w:spacing w:after="0" w:line="249" w:lineRule="auto"/>
        <w:tabs>
          <w:tab w:val="left" w:leader="none" w:pos="445"/>
        </w:tabs>
        <w:numPr>
          <w:ilvl w:val="0"/>
          <w:numId w:val="33"/>
        </w:numPr>
        <w:rPr>
          <w:rFonts w:ascii="Symbol" w:hAnsi="Symbol" w:eastAsia="Symbol" w:cs="Symbol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Инозитол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(1,4,5)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трифосфат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Symbol" w:hAnsi="Symbol" w:eastAsia="Symbol" w:cs="Symbol"/>
          <w:sz w:val="24"/>
          <w:szCs w:val="24"/>
          <w:color w:val="auto"/>
        </w:rPr>
        <w:t xml:space="preserve"> **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- 1,2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Дифцилглицерол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Symbol" w:hAnsi="Symbol" w:eastAsia="Symbol" w:cs="Symbol"/>
          <w:sz w:val="24"/>
          <w:szCs w:val="24"/>
          <w:color w:val="auto"/>
        </w:rPr>
        <w:t xml:space="preserve"> ***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Пресинаптические рецеп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торы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Харкевич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Фармакология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364" w:lineRule="exact"/>
        <w:rPr>
          <w:rFonts w:ascii="Symbol" w:hAnsi="Symbol" w:eastAsia="Symbol" w:cs="Symbol"/>
          <w:sz w:val="24"/>
          <w:szCs w:val="24"/>
          <w:color w:val="auto"/>
        </w:rPr>
      </w:pPr>
    </w:p>
    <w:p>
      <w:pPr>
        <w:jc w:val="both"/>
        <w:ind w:left="260" w:firstLine="541"/>
        <w:spacing w:after="0" w:line="337" w:lineRule="auto"/>
        <w:tabs>
          <w:tab w:val="left" w:leader="none" w:pos="1090"/>
        </w:tabs>
        <w:numPr>
          <w:ilvl w:val="1"/>
          <w:numId w:val="3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участием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осуществляется экстраваскулярная регуляция тонуса гладкой мускулатуры матки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кишечника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Эффект гистамина при воз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действии на этот тип рецепторов проявляется бронходилатацией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усилением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7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14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25" w:id="24"/>
    <w:bookmarkEnd w:id="24"/>
    <w:p>
      <w:pPr>
        <w:jc w:val="both"/>
        <w:ind w:left="260"/>
        <w:spacing w:after="0" w:line="33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желудочной секреции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ингибированием выделения лизосомальных ферментов из нейтрофилов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активацией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супрессоров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вазодилатацией и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2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  <w:vertAlign w:val="subscript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гистаминовые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рецепторы в основном сосредоточены в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синаптических нервных окончаниях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мембранах тучных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сего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дняшний день существуют очень скудные и противоречивые сведения о лока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лизации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таблицу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12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</w:t>
      </w:r>
    </w:p>
    <w:p>
      <w:pPr>
        <w:spacing w:after="0" w:line="90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лечения аллергических заболеваний используют блокаторы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не снимают эффекты гистамина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предупреждают их развитие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удобства клинического применения их подразделяют на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гистаминные средства первого и второго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3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 блокаторам гистаминовых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относятся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супрастин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дифенгидрамин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димедрол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клемастин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тавегил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мебгидролин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диазолин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фенирамин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прометазин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пипольфен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квифенадин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фенкарол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азеластина гидрохлорид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аллергодил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 блокаторам гистаминовых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 и их метаболи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относятся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акривастин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диметинден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фенистил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зиртек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зодак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парлазин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аллеркапс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эбастин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кларитин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деслоратадин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зриус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фексофенадин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телфаст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фексофакс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ксизал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парлазин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Антигистаминными  ЛС 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 антисеротониновой активностью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секвифенадин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бикарфен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ципрогептадин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перитол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1937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Staub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 1942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Bovet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был синтезирован первый антигистамин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ный препарат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1957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синтез и изучение свойств антигистаминных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Daniel Bovet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получил Нобелевскую премию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препараты применяют внутрь для профилактики и 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чения аллергического ринита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конъюнктивита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крапивницы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последствий уку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сов насекомых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лекарственной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пищевой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зудящих дермато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острой и хронической крапивнице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атопическом дерматите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контактном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8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15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27" w:id="26"/>
    <w:bookmarkEnd w:id="26"/>
    <w:p>
      <w:pPr>
        <w:jc w:val="both"/>
        <w:ind w:left="260" w:right="160"/>
        <w:spacing w:after="0" w:line="34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дерматите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экземе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Парентерально назначают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тяжелых проявлениях 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отеке Квинке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анафилактическом шоке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сывороточной болезни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комбинации с другими препаратами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блокаторы применяются для преду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преждения осложнений при переливании компонентов крови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проведении рентгеноконтрастного исследования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профилактики укачивания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ние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 w:right="160" w:firstLine="543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липофильны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быстро всасываются при приеме внутрь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проникают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плацентарный барьер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материнское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Мебгидролин и квифенадин принимают после еды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хлоропирамин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 время еды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клемастин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 еды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Действие большин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ства препаратов начинается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эффект достигает максимума 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 –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Метаболизируются в печени в основном гидроксилированием и 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токсилированием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метилированием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мебгидролин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 S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окислением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промета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индуцируют микросомальные ферменты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выводятся через кишеч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 и в виде метаболитов почками в течение суток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Назначаются пациентам в таблетках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2—3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в сутки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виде инъекций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1—2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раза в сутки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right"/>
        <w:ind w:right="1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right"/>
        <w:ind w:right="2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Фармакокинетика антигистаминных лекарственных средств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поколения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</w:sectPr>
      </w:pPr>
    </w:p>
    <w:p>
      <w:pPr>
        <w:spacing w:after="0" w:line="194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Препараты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1403350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28" o:allowincell="f" strokecolor="#000000" strokeweight="0.719pt" from="110.5pt,-12.6499pt" to="110.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-162560</wp:posOffset>
                </wp:positionV>
                <wp:extent cx="1346835" cy="1270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8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style="position:absolute;margin-left:5.5pt;margin-top:-12.7999pt;width:106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9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-151765</wp:posOffset>
                </wp:positionV>
                <wp:extent cx="0" cy="54483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0" o:allowincell="f" strokecolor="#000000" strokeweight="0.719pt" from="111.2pt,-11.9499pt" to="111.2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2460625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1" o:allowincell="f" strokecolor="#000000" strokeweight="0.719pt" from="193.75pt,-12.6499pt" to="193.7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2" o:allowincell="f" strokecolor="#000000" strokeweight="0.72pt" from="194.5pt,-12.6499pt" to="194.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3728720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3" o:allowincell="f" strokecolor="#000000" strokeweight="0.72pt" from="293.6pt,-12.6499pt" to="293.6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1416685</wp:posOffset>
                </wp:positionH>
                <wp:positionV relativeFrom="paragraph">
                  <wp:posOffset>-156210</wp:posOffset>
                </wp:positionV>
                <wp:extent cx="3590925" cy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4" o:allowincell="f" strokecolor="#000000" strokeweight="0.72pt" from="111.55pt,-12.2999pt" to="394.3pt,-12.29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3738245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5" o:allowincell="f" strokecolor="#000000" strokeweight="0.719pt" from="294.35pt,-12.6499pt" to="294.3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4993640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6" o:allowincell="f" strokecolor="#000000" strokeweight="0.719pt" from="393.2pt,-12.6499pt" to="393.2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4989195</wp:posOffset>
                </wp:positionH>
                <wp:positionV relativeFrom="paragraph">
                  <wp:posOffset>-162560</wp:posOffset>
                </wp:positionV>
                <wp:extent cx="1316990" cy="1270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69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" style="position:absolute;margin-left:392.85pt;margin-top:-12.7999pt;width:103.7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37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379730</wp:posOffset>
                </wp:positionV>
                <wp:extent cx="6236335" cy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8" o:allowincell="f" strokecolor="#000000" strokeweight="0.72pt" from="5.5pt,29.9pt" to="496.55pt,29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5003165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39" o:allowincell="f" strokecolor="#000000" strokeweight="0.72pt" from="393.95pt,-12.6499pt" to="393.9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388620</wp:posOffset>
                </wp:positionV>
                <wp:extent cx="6236335" cy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0" o:allowincell="f" strokecolor="#000000" strokeweight="0.719pt" from="5.5pt,30.6pt" to="496.55pt,30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-151765</wp:posOffset>
                </wp:positionV>
                <wp:extent cx="0" cy="300482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04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1" o:allowincell="f" strokecolor="#000000" strokeweight="0.719pt" from="5.85pt,-11.9499pt" to="5.85pt,224.65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Биодоступ</w:t>
      </w: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-</w:t>
      </w:r>
    </w:p>
    <w:p>
      <w:pPr>
        <w:spacing w:after="0" w:line="51" w:lineRule="exact"/>
        <w:rPr>
          <w:sz w:val="20"/>
          <w:szCs w:val="20"/>
          <w:color w:val="auto"/>
        </w:rPr>
      </w:pPr>
    </w:p>
    <w:p>
      <w:pPr>
        <w:jc w:val="center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ность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firstLine="67"/>
        <w:spacing w:after="0" w:line="26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Связывание с белками крови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7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jc w:val="center"/>
        <w:ind w:right="43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Время</w:t>
      </w:r>
    </w:p>
    <w:p>
      <w:pPr>
        <w:spacing w:after="0" w:line="39" w:lineRule="exact"/>
        <w:rPr>
          <w:sz w:val="20"/>
          <w:szCs w:val="20"/>
          <w:color w:val="auto"/>
        </w:rPr>
      </w:pPr>
    </w:p>
    <w:p>
      <w:pPr>
        <w:jc w:val="center"/>
        <w:ind w:right="457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достижения</w:t>
      </w:r>
    </w:p>
    <w:p>
      <w:pPr>
        <w:ind w:left="300"/>
        <w:spacing w:after="0" w:line="19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</w:t>
      </w:r>
      <w:r>
        <w:rPr>
          <w:rFonts w:ascii="Times New Roman" w:hAnsi="Times New Roman" w:eastAsia="Times New Roman" w:cs="Times New Roman"/>
          <w:sz w:val="31"/>
          <w:szCs w:val="31"/>
          <w:b w:val="1"/>
          <w:bCs w:val="1"/>
          <w:color w:val="auto"/>
          <w:vertAlign w:val="subscript"/>
        </w:rPr>
        <w:t>мах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ч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11" w:lineRule="exact"/>
        <w:rPr>
          <w:sz w:val="20"/>
          <w:szCs w:val="20"/>
          <w:color w:val="auto"/>
        </w:rPr>
      </w:pPr>
    </w:p>
    <w:p>
      <w:pPr>
        <w:ind w:left="223" w:hanging="223"/>
        <w:spacing w:after="0"/>
        <w:tabs>
          <w:tab w:val="left" w:leader="none" w:pos="223"/>
        </w:tabs>
        <w:numPr>
          <w:ilvl w:val="0"/>
          <w:numId w:val="34"/>
        </w:numPr>
        <w:rPr>
          <w:rFonts w:ascii="Times New Roman" w:hAnsi="Times New Roman" w:eastAsia="Times New Roman" w:cs="Times New Roman"/>
          <w:sz w:val="19"/>
          <w:szCs w:val="19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5"/>
          <w:szCs w:val="25"/>
          <w:b w:val="1"/>
          <w:bCs w:val="1"/>
          <w:color w:val="auto"/>
          <w:vertAlign w:val="subscript"/>
        </w:rPr>
        <w:t>½</w:t>
      </w:r>
      <w:r>
        <w:rPr>
          <w:rFonts w:ascii="Times New Roman" w:hAnsi="Times New Roman" w:eastAsia="Times New Roman" w:cs="Times New Roman"/>
          <w:sz w:val="19"/>
          <w:szCs w:val="19"/>
          <w:b w:val="1"/>
          <w:bCs w:val="1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772795</wp:posOffset>
                </wp:positionH>
                <wp:positionV relativeFrom="paragraph">
                  <wp:posOffset>1720215</wp:posOffset>
                </wp:positionV>
                <wp:extent cx="12700" cy="18415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7" style="position:absolute;margin-left:60.85pt;margin-top:135.45pt;width:1pt;height:1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2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-126365</wp:posOffset>
                </wp:positionV>
                <wp:extent cx="0" cy="300482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30048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43" o:allowincell="f" strokecolor="#000000" strokeweight="0.719pt" from="61.35pt,-9.9499pt" to="61.35pt,226.65pt"/>
            </w:pict>
          </mc:Fallback>
        </mc:AlternateContent>
      </w:r>
    </w:p>
    <w:p>
      <w:pPr>
        <w:spacing w:after="0" w:line="71" w:lineRule="exact"/>
        <w:rPr>
          <w:sz w:val="20"/>
          <w:szCs w:val="20"/>
          <w:color w:val="auto"/>
        </w:rPr>
      </w:pPr>
    </w:p>
    <w:p>
      <w:pPr>
        <w:ind w:left="143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ч</w:t>
      </w:r>
    </w:p>
    <w:p>
      <w:pPr>
        <w:spacing w:after="0" w:line="283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5">
            <w:col w:w="1780" w:space="660"/>
            <w:col w:w="1220" w:space="400"/>
            <w:col w:w="1640" w:space="520"/>
            <w:col w:w="1757" w:space="720"/>
            <w:col w:w="1243"/>
          </w:cols>
          <w:pgMar w:top="1102" w:right="524" w:bottom="167" w:left="1440" w:header="0" w:footer="0" w:gutter="0"/>
          <w:type w:val="continuous"/>
        </w:sectPr>
      </w:pPr>
    </w:p>
    <w:p>
      <w:pPr>
        <w:jc w:val="center"/>
        <w:ind w:left="120" w:right="20"/>
        <w:spacing w:after="0" w:line="21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действующие на периферические и центральные Н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гистаминорецепторы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6"/>
        </w:trPr>
        <w:tc>
          <w:tcPr>
            <w:tcW w:w="212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Дифенгидрамин</w:t>
            </w:r>
          </w:p>
        </w:tc>
        <w:tc>
          <w:tcPr>
            <w:tcW w:w="166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50</w:t>
            </w:r>
          </w:p>
        </w:tc>
        <w:tc>
          <w:tcPr>
            <w:tcW w:w="200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98-99</w:t>
            </w:r>
          </w:p>
        </w:tc>
        <w:tc>
          <w:tcPr>
            <w:tcW w:w="198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1/3 – 2/3</w:t>
            </w:r>
          </w:p>
        </w:tc>
        <w:tc>
          <w:tcPr>
            <w:tcW w:w="2080" w:type="dxa"/>
            <w:vAlign w:val="bottom"/>
            <w:tcBorders>
              <w:top w:val="single" w:color="auto" w:sz="8"/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4-10</w:t>
            </w:r>
          </w:p>
        </w:tc>
      </w:tr>
      <w:tr>
        <w:trPr>
          <w:trHeight w:val="250"/>
        </w:trPr>
        <w:tc>
          <w:tcPr>
            <w:tcW w:w="21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Клемастин</w:t>
            </w:r>
          </w:p>
        </w:tc>
        <w:tc>
          <w:tcPr>
            <w:tcW w:w="166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90-95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2-4</w:t>
            </w:r>
          </w:p>
        </w:tc>
        <w:tc>
          <w:tcPr>
            <w:tcW w:w="2080" w:type="dxa"/>
            <w:vAlign w:val="bottom"/>
          </w:tcPr>
          <w:p>
            <w:pPr>
              <w:ind w:left="12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ая фаза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2,7-4,5;</w:t>
            </w:r>
          </w:p>
        </w:tc>
      </w:tr>
      <w:tr>
        <w:trPr>
          <w:trHeight w:val="311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ая фаза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21-53</w:t>
            </w:r>
          </w:p>
        </w:tc>
      </w:tr>
      <w:tr>
        <w:trPr>
          <w:trHeight w:val="287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Мебгидролин</w:t>
            </w: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40-60</w:t>
            </w: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</w:t>
            </w:r>
          </w:p>
        </w:tc>
      </w:tr>
      <w:tr>
        <w:trPr>
          <w:trHeight w:val="282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Прометазин</w:t>
            </w: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65-90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7-14</w:t>
            </w:r>
          </w:p>
        </w:tc>
      </w:tr>
      <w:tr>
        <w:trPr>
          <w:trHeight w:val="287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Хифенадин</w:t>
            </w: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4-6</w:t>
            </w:r>
          </w:p>
        </w:tc>
      </w:tr>
      <w:tr>
        <w:trPr>
          <w:trHeight w:val="287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Мехитазин</w:t>
            </w: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</w:t>
            </w: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96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3,2 (5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 4 (10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18</w:t>
            </w:r>
          </w:p>
        </w:tc>
      </w:tr>
      <w:tr>
        <w:trPr>
          <w:trHeight w:val="287"/>
        </w:trPr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Хлоропирамин</w:t>
            </w:r>
          </w:p>
        </w:tc>
        <w:tc>
          <w:tcPr>
            <w:tcW w:w="16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0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7,9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208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6-8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-595630</wp:posOffset>
                </wp:positionV>
                <wp:extent cx="12700" cy="1270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9" style="position:absolute;margin-left:110pt;margin-top:-46.8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4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3722370</wp:posOffset>
                </wp:positionH>
                <wp:positionV relativeFrom="paragraph">
                  <wp:posOffset>-603250</wp:posOffset>
                </wp:positionV>
                <wp:extent cx="12700" cy="18415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0" style="position:absolute;margin-left:293.1pt;margin-top:-47.4999pt;width:1pt;height:1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5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-603250</wp:posOffset>
                </wp:positionV>
                <wp:extent cx="12700" cy="18415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1" style="position:absolute;margin-left:293.85pt;margin-top:-47.4999pt;width:1pt;height:1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6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4996180</wp:posOffset>
                </wp:positionH>
                <wp:positionV relativeFrom="paragraph">
                  <wp:posOffset>-603250</wp:posOffset>
                </wp:positionV>
                <wp:extent cx="13335" cy="18415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2" style="position:absolute;margin-left:393.4pt;margin-top:-47.4999pt;width:1.05pt;height:1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7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-400685</wp:posOffset>
                </wp:positionV>
                <wp:extent cx="12700" cy="1270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" style="position:absolute;margin-left:110pt;margin-top:-31.54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8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-400685</wp:posOffset>
                </wp:positionV>
                <wp:extent cx="13335" cy="1270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4" style="position:absolute;margin-left:193.25pt;margin-top:-31.54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49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1397000</wp:posOffset>
                </wp:positionH>
                <wp:positionV relativeFrom="paragraph">
                  <wp:posOffset>-205740</wp:posOffset>
                </wp:positionV>
                <wp:extent cx="12700" cy="1270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style="position:absolute;margin-left:110pt;margin-top:-16.1999pt;width:1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0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2454275</wp:posOffset>
                </wp:positionH>
                <wp:positionV relativeFrom="paragraph">
                  <wp:posOffset>-205740</wp:posOffset>
                </wp:positionV>
                <wp:extent cx="13335" cy="1270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style="position:absolute;margin-left:193.25pt;margin-top:-16.1999pt;width:1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1" o:allowincell="f" fillcolor="#000000" stroked="f"/>
            </w:pict>
          </mc:Fallback>
        </mc:AlternateContent>
      </w:r>
    </w:p>
    <w:p>
      <w:pPr>
        <w:ind w:left="240" w:right="380"/>
        <w:spacing w:after="0" w:line="20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действующие на периферические Н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гистами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норецепторы</w:t>
      </w:r>
    </w:p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7"/>
        </w:trPr>
        <w:tc>
          <w:tcPr>
            <w:tcW w:w="212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Азеластин</w:t>
            </w:r>
          </w:p>
        </w:tc>
        <w:tc>
          <w:tcPr>
            <w:tcW w:w="166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right"/>
              <w:ind w:right="12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40</w:t>
            </w:r>
          </w:p>
        </w:tc>
        <w:tc>
          <w:tcPr>
            <w:tcW w:w="200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right"/>
              <w:ind w:right="1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80-90</w:t>
            </w:r>
          </w:p>
        </w:tc>
        <w:tc>
          <w:tcPr>
            <w:tcW w:w="198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right"/>
              <w:ind w:right="1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</w:t>
            </w:r>
          </w:p>
        </w:tc>
        <w:tc>
          <w:tcPr>
            <w:tcW w:w="2080" w:type="dxa"/>
            <w:vAlign w:val="bottom"/>
            <w:tcBorders>
              <w:top w:val="single" w:color="auto" w:sz="8"/>
              <w:bottom w:val="single" w:color="auto" w:sz="8"/>
            </w:tcBorders>
          </w:tcPr>
          <w:p>
            <w:pPr>
              <w:jc w:val="right"/>
              <w:ind w:right="15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22</w:t>
            </w:r>
          </w:p>
        </w:tc>
      </w:tr>
    </w:tbl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Белоусова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Кукеса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Петрова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2009. – 976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  <w:type w:val="continuous"/>
        </w:sect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16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  <w:type w:val="continuous"/>
        </w:sectPr>
      </w:pPr>
    </w:p>
    <w:bookmarkStart w:name="page29" w:id="28"/>
    <w:bookmarkEnd w:id="28"/>
    <w:p>
      <w:pPr>
        <w:spacing w:after="0" w:line="14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3"/>
        <w:spacing w:after="0" w:line="31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основе эффектов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лежит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жде всего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их способность блокировать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для некоторых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паратов также рецепторы серотонина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α-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адренорецепторы и холинорецепторы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3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степени связывания с рецептором блокаторы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гистаминовых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цепторов первого поколения уступают гистамину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 они не нарушают его взаимодействия с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рецептором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неполным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30%)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зыванием с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гистаминовыми рецепторами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конкурентной блокадой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процесс быстро обратимый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необходимо для достижения 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3-4-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 кратное применение препаратов и в более высоких терапевтических дозах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Эффективность препаратов приблизительно одинакова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однако чувствительность пациентов к ним различна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исполь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зовании антигистаминных ЛС более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7-10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дней эффективность их резко снижа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ется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развития феномена тахифилаксии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случае снижения эффективно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 необходима замена на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гистаминоблокатор из другой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jc w:val="both"/>
        <w:ind w:left="260" w:right="20" w:firstLine="543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ЛС уменьшают или предупреждают вызываемые гис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тамином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спазм гладкой мускулатуры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увеличение проницаемости капилляров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отек тканей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зуд и гиперемию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Оказывают умеренное противорвотное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снотворное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местноанестезирующее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спазмолитическое 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блокируют холинорецепторы вегетативных ганглиев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понижают АД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развившейся аллергии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поздней фазе аллергической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использо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вание препаратов этой группы в целом показывает меньшую результатив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блокаторов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и фармако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логически активных метаболитов антигистаминных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3"/>
        <w:spacing w:after="0" w:line="33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Фармакологические эффекты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целый ряд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побочных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блокаторов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обусловлены их высо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кой липофильностью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способностью блокировать рецепторы разных типов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этим могут наблюдаться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0"/>
        <w:spacing w:after="0" w:line="389" w:lineRule="auto"/>
        <w:tabs>
          <w:tab w:val="left" w:leader="none" w:pos="990"/>
        </w:tabs>
        <w:numPr>
          <w:ilvl w:val="0"/>
          <w:numId w:val="3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седативный эффект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применении высоких доз у детей и в пожилом возрасте может быть парадоксальное возбуждение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головная боль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слабость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17</w:t>
      </w:r>
    </w:p>
    <w:p>
      <w:pPr>
        <w:sectPr>
          <w:pgSz w:w="11900" w:h="16838" w:orient="portrait"/>
          <w:cols w:equalWidth="0" w:num="1">
            <w:col w:w="9800"/>
          </w:cols>
          <w:pgMar w:top="1440" w:right="664" w:bottom="167" w:left="1440" w:header="0" w:footer="0" w:gutter="0"/>
        </w:sectPr>
      </w:pPr>
    </w:p>
    <w:bookmarkStart w:name="page31" w:id="30"/>
    <w:bookmarkEnd w:id="30"/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головокружение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экстрапирамидные расстройства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 для прометазина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спутанность сознания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депрессия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расстройство сна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тремор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судороги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миалгии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парестезии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нарушение координации движений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результат антихолинергического действия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сухость сли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зистых оболочек полости рта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глотки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сгущение бронхиального секрета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затруднение отделения мокроты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редко может быть расстройство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задержка мочеиспускания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ухудшение зрения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внутриглазного давления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 w:firstLine="541"/>
        <w:spacing w:after="0" w:line="359" w:lineRule="auto"/>
        <w:tabs>
          <w:tab w:val="left" w:leader="none" w:pos="1066"/>
        </w:tabs>
        <w:numPr>
          <w:ilvl w:val="0"/>
          <w:numId w:val="3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хинидиноподобное действие на сердечную мышцу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сердцебиения и аритмии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артериальная гипотензия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экстрасистолии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3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местное анестезирующее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противорвотное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020" w:hanging="219"/>
        <w:spacing w:after="0"/>
        <w:tabs>
          <w:tab w:val="left" w:leader="none" w:pos="1020"/>
        </w:tabs>
        <w:numPr>
          <w:ilvl w:val="0"/>
          <w:numId w:val="3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редкие побочные эффекты такие как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расстройства деятельности ЖКТ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боли в животе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тошнота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рвота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понос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потеря аппетита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неприятные ощуще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в эпигастрии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повышение аппетита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аллергические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включая кожные высыпания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бронхоспазм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ангионевротический отек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анафилактиче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фотосенсибилизация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нарушение кроветворения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лейкопения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агра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нулоцитоз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функции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выпадение волос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7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 действия блокаторов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рисунок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2).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164465</wp:posOffset>
            </wp:positionH>
            <wp:positionV relativeFrom="paragraph">
              <wp:posOffset>-55880</wp:posOffset>
            </wp:positionV>
            <wp:extent cx="6059170" cy="224663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2246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5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1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Рисунок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 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Особенности действия блокаторов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гистаминовых рецепторов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I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Bateman E.D., Bousguet J., Brauntein G.L. Eur. Respir J. - 2001.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</w:t>
      </w:r>
    </w:p>
    <w:p>
      <w:pPr>
        <w:spacing w:after="0" w:line="33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Качество сна ухудшается при терапии седативными антигистаминными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фрагментированный сон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нарушается сердечный ритм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развивается тка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39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18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33" w:id="32"/>
    <w:bookmarkEnd w:id="32"/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невая гипоксия и нарушение дыхания во сне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апноэ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этим повышает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 риск внезапной смерти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jc w:val="both"/>
        <w:ind w:left="260" w:firstLine="543"/>
        <w:spacing w:after="0" w:line="36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Антигистаминные ЛС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усиливают действие этанола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седа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тивных и снотворных лекарственных средств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далее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ЛС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),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антидепрессантов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;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тенцируют эффекты м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холинолитиков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риск повышения внутриглазного дав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ления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)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и антигипертензивных ЛС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Барбитураты ускоряют элиминацию анти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гистаминных препаратов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поколения и снижают их активность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 хинидин повышает вероятность кардиодепрессивного действия антигистаминных пре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паратов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Антигистаминные средства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поколения при длительном применении могут снизить клиническую эффективность глюкокортикоидов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антикоагулянтов и НПВС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метаболизирующихся в печени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 ß 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адреноблокато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ры повышают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взаимно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)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концентрацию в плазме антигистаминных средств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возможны выраженное снижение АД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аритмии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необратимая рети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нопатия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).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Некоторые блокаторы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5"/>
          <w:szCs w:val="35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рецепторов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поколения потенцируют эффекты эпинефрина и норэпинефрина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ЛС первого поколения не используют при гиперчуст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вительности к ним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 время беременности и кормлении грудью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большинство антигистаминных препаратов относятся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категории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состоянии недоношенности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дифенгидрамин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возрасте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прометазин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клемастин в таблетках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возможностью развития парадоксальных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возбуждения ЦНС и экстрапирамидных расстройств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рекомен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дуется использовать в пожилом возрасте прометазин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особой осторожностью следует использовать при гипертрофии предста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тельной железы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задержке мочеиспускания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глаукоме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эпилепсии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заболевани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ях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язвенной болезни желудка и двенадцатиперстной кишки с пилоро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дуоденальным стенозом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бронхиальной астмой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повышается вязкость бронхи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ального секрета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пациентов с гипертиреозом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заболеваниями сердечно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сосудистой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артериальной гипертензией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0"/>
        <w:spacing w:after="0" w:line="389" w:lineRule="auto"/>
        <w:tabs>
          <w:tab w:val="left" w:leader="none" w:pos="1148"/>
        </w:tabs>
        <w:numPr>
          <w:ilvl w:val="0"/>
          <w:numId w:val="3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период лечения запрещается вождение транспорта или выполнение травмоопасных работ вследствие нарушения на момент их приема координа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19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35" w:id="34"/>
    <w:bookmarkEnd w:id="34"/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ции движений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уровня умственной и физической работоспособности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почтительно их использовать при наличии у пациентов больничного листа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в условиях стационара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существенного повышения риска травма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тизма пациентов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лечения аллергического ринита не рекомендовано использовать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гистаминные препараты первого поколения в связи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риском развития арит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мии при превышении рекомендуемой дозы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Международный консенсус по лечению аллергического ринита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(ARIA)).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 лечении аллергических заболеваний у детей следует соблюдать осо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бую осторожность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поскольку у них могут выявляться парадоксальные эффек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ты возбуждения ЦНС и экстрапирамидные расстройства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синдром ночного ап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Более частое возникновение побочных эффектов у детей связано с мень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шей массой пациентов и большей вероятностью передозировки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Согласно рекомендациям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(2008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дифенгидраминсодержащие препа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раты запрещены у детей в возрасте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и ограничено их применение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из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развития кардиотоксических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могут привести к аритмии и остановке сердца вследствие действия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на М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М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мускариновые 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находящиеся в синатриальном и атриовен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трикулярном узлах и отвечающие за передачу нервных импульсов от вагуса к сердцу с развитием отрицательных дромотропного и хронотропного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Симптомы отравления антигистаминными средствами первого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мидриаз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сухость во рту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покраснение 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лихорадка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цианоз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буждение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иногда депрессия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галлюцинации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нарушение координации движе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атаксия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атетоз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тремор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гиперрефлексия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клонические судороги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угнетение сердечной деятельности и дыхания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возможен летальный исход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взрослых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угнетение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сонливость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коллапс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судороги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Особенности  применения  отдельных  антигистаминных  препаратов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первого поколения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Дифенгидрами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́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Diphenhydramine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Хорошо всасывается при приёме внутрь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плаценту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37" w:id="36"/>
    <w:bookmarkEnd w:id="36"/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материнское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Почти полностью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длитель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ность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 4 - 6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Экскретируется с молоком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Полностью выводится из организма преимущественно в виде бензгидрола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конъюгированного с глюку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роновой кислотой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небольщом количестве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неизмененном виде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Клемастин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Clemastine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.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приема внутрь почти полностью всасывается из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max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отмеча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ется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2-4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Продолжительность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10-12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часов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Связывание с белками плазмы составляет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90 - 95 %.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Проходит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небольшом 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личестве проникает в грудное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Выведение из плазмы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двухфазное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Метаболиты выделяются почками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(45 – 65 %).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800" w:right="40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Внутриартериальное введение Клемастина категорически запрещается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!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Квифенадина гидрохлорид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(Quifenadini hydrochloric).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отличие от классических препаратов этой группы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квифенадин активи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рует фермент диаминоксидазу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который расщепляет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эндогенного гис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 противогистаминной активности и длительности действия квифе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надин превосходит дифенгидрамин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Квифенадин обладает умеренным проти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восеротонинным и слабым холинолитическим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выраженными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тивозудными и гипосенсибилизирующими свойствами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Квифенадин обладает низкой липофильностью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плохо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Хлоропирамин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Chloropyramine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Хорошо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7,9%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препарата связывается плаз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менными белками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Элиминируется быстрее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у взрослых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 в виде метаболитов преимущественно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защелачивающие мочу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повышают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закисляющие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ослабляют терапевтические и побочные эффекты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приеме препарата перед сном могут усиливаться признаки реф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люкс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эзофагита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Нарушает координацию движений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Мебгидролин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Mebhydrolin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Быстро абсорбируется из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Терапевтический эффект достигается 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15-30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максимальное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часа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Практически не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 путем метилирования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21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39" w:id="38"/>
    <w:bookmarkEnd w:id="38"/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ет индукцию микросомальных ферментов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почками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должительность эффекта может достигать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слабым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вызывает выраженного седативного и снотворного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Прометазин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Promethazine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Оказывает выраженное седативное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снотворное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антипсихотическое и 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потермическое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Предупреждает и успокаивает икоту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Выражено ад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ренолитическое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гипотензивное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жаропонижающее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умеренное 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риферическое и центральное холинолитическое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состояниях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провождающихся снижением артериального давления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анафилактическом шо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его применять опасно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Противорвотное действие прометазина обусловле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 центральным антихолинергическим эффектом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прямым тормозным эффектом на триггерные хеморецепторные зоны продолговатого мозга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жает порог судорожной готовности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Угнетает кашлевой рефлекс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детей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может провоцировать развитие ночного апноэ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Повышает потребность в рибофлавине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Азеластина гидрохлорид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Azelastine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Легко всасывается в ЖКТ и со слизистых оболочек дыхательных путей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 w:hanging="1"/>
        <w:spacing w:after="0" w:line="343" w:lineRule="auto"/>
        <w:tabs>
          <w:tab w:val="left" w:leader="none" w:pos="471"/>
        </w:tabs>
        <w:numPr>
          <w:ilvl w:val="0"/>
          <w:numId w:val="3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следовых количествах определяется в крови при применении в виде глазных капель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Проходит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плацентарный барьер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в жидкости и ткани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грудное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 путем окисления с уча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1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стием системы цитохрома Р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метаболит активный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выводится почками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— C.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Наряду с блокадой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тормозит дегрануляцию тучных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Применяется при аллергическом 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ните и конъюнктивите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сезонном и круглогодичном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720"/>
        <w:spacing w:after="0" w:line="3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Антагонисты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антигистаминных рецепторов первого поколения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пускаются в таблетках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в инъекционных формах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3" w:lineRule="exact"/>
        <w:rPr>
          <w:sz w:val="20"/>
          <w:szCs w:val="20"/>
          <w:color w:val="auto"/>
        </w:rPr>
      </w:pPr>
    </w:p>
    <w:p>
      <w:pPr>
        <w:ind w:left="8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3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1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22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41" w:id="40"/>
    <w:bookmarkEnd w:id="40"/>
    <w:p>
      <w:pPr>
        <w:ind w:left="1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1-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го поколения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59"/>
        </w:trPr>
        <w:tc>
          <w:tcPr>
            <w:tcW w:w="198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jc w:val="center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Международное</w:t>
            </w:r>
          </w:p>
        </w:tc>
        <w:tc>
          <w:tcPr>
            <w:tcW w:w="212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jc w:val="center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Форма выпуска</w:t>
            </w:r>
          </w:p>
        </w:tc>
        <w:tc>
          <w:tcPr>
            <w:tcW w:w="560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jc w:val="center"/>
              <w:spacing w:after="0" w:line="25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Дозы и кратность приема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наименование</w:t>
            </w: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68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jc w:val="center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9"/>
              </w:rPr>
              <w:t>1</w:t>
            </w: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right"/>
              <w:ind w:right="90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</w:t>
            </w: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jc w:val="right"/>
              <w:ind w:right="262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</w:t>
            </w: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Мебгидролин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драже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 0,05-0,2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день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 - 2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Хлоропирамин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0,025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 –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0,00,25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 6-14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0,0125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день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Внутримы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): 2% - 1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мл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шечно или внутривенно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2%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твора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 1-6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 6-14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0,5- 1,0</w:t>
            </w:r>
          </w:p>
        </w:tc>
      </w:tr>
      <w:tr>
        <w:trPr>
          <w:trHeight w:val="298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1-2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4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0,03, 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день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:1% - 1,0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сутки в разовых дозах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6-12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Дифенгидрамин</w:t>
            </w: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0,015-0,02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0,03-0,04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Паренте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рально в виде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раствора в разовых дозах детям в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возрасте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7 –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0,3-0,5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года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0,5-1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4-6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1,0-1,5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7-14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1,5-3,0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3-4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Клемастин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таблетке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сироп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=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сутки в разовых дозах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6-12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:0,1% - 2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0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Ципрогептадина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.:0,004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1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.:0,012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30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гидрохлорид</w:t>
            </w:r>
          </w:p>
        </w:tc>
        <w:tc>
          <w:tcPr>
            <w:tcW w:w="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сироп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/10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30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3–6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— 0,006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color w:val="auto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color w:val="auto"/>
                <w:vertAlign w:val="superscript"/>
              </w:rPr>
              <w:t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31"/>
                <w:szCs w:val="31"/>
                <w:color w:val="auto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таблетки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мл фл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Максимально  дозу  можно  повышать  до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не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таблеток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Для детей в воз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7–14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 доза составляет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0,012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1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таблетке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).</w:t>
            </w: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Прометадина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Драже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  0,025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1/2-1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 в день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гидрохлорид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Амп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2,5% - 2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 2-5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0,005-0,01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(2,0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5-10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0,005-0,015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 подросткам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0,005-0,02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39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Квифенадин</w:t>
            </w:r>
          </w:p>
        </w:tc>
        <w:tc>
          <w:tcPr>
            <w:tcW w:w="212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0,01; 0,025</w:t>
            </w: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 и дети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Для детей разовая доза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 рождения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</w:p>
        </w:tc>
      </w:tr>
      <w:tr>
        <w:trPr>
          <w:trHeight w:val="278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0,00125-0,0025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7</w:t>
            </w:r>
          </w:p>
        </w:tc>
      </w:tr>
      <w:tr>
        <w:trPr>
          <w:trHeight w:val="274"/>
        </w:trPr>
        <w:tc>
          <w:tcPr>
            <w:tcW w:w="198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8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0,01-0,015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302"/>
        </w:trPr>
        <w:tc>
          <w:tcPr>
            <w:tcW w:w="19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ность приема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- 2-3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</w:p>
        </w:tc>
      </w:tr>
    </w:tbl>
    <w:p>
      <w:pPr>
        <w:jc w:val="both"/>
        <w:ind w:left="260" w:firstLine="542"/>
        <w:spacing w:after="0" w:line="24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Пищевая аллергия и вопросы профилактики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2006. – 27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542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Респираторные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2006. – 51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 второго поколения и их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активные метаболиты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 конца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1970-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 гг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начался период внедрения в медицинскую практику 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нового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широко ис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8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23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  <w:type w:val="continuous"/>
        </w:sectPr>
      </w:pPr>
    </w:p>
    <w:bookmarkStart w:name="page43" w:id="42"/>
    <w:bookmarkEnd w:id="42"/>
    <w:p>
      <w:pPr>
        <w:jc w:val="both"/>
        <w:ind w:left="260" w:right="160"/>
        <w:spacing w:after="0" w:line="34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пользуются в настоящее время в терапии аллергических заболеваний наряду с их активными метаболитами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лишенными седативного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Существен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ным отличием антигистаминных ЛС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и их метаболитов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ления является наличие у них не только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блокирующего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и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противоаллергического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противовоспалительного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за счет инги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бирования целого ряда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цитокинов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интерлейкинов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Быстро всасываются из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Противоаллергическое действие начинается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 w:right="160" w:hanging="1"/>
        <w:spacing w:after="0" w:line="358" w:lineRule="auto"/>
        <w:tabs>
          <w:tab w:val="left" w:leader="none" w:pos="500"/>
        </w:tabs>
        <w:numPr>
          <w:ilvl w:val="0"/>
          <w:numId w:val="3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среднем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 и сохраняется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Приём пищи практически не влияет на фармакологические свойства 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дезлоратадина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цетиризина и левоцетиризина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однако скорость их всасывания несколько снижается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jc w:val="both"/>
        <w:ind w:left="260" w:right="160"/>
        <w:spacing w:after="0" w:line="32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ем эбастина вместе с жирной пищей ускоряет его абсорбцию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влияя на вре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мя достижения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С</w:t>
      </w:r>
      <w:r>
        <w:rPr>
          <w:rFonts w:ascii="Times New Roman" w:hAnsi="Times New Roman" w:eastAsia="Times New Roman" w:cs="Times New Roman"/>
          <w:sz w:val="36"/>
          <w:szCs w:val="36"/>
          <w:i w:val="1"/>
          <w:iCs w:val="1"/>
          <w:color w:val="auto"/>
          <w:vertAlign w:val="subscript"/>
        </w:rPr>
        <w:t>тах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метаболита и не оказывает влияния на клинические эф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фекты эбастина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4).</w:t>
      </w:r>
    </w:p>
    <w:p>
      <w:pPr>
        <w:ind w:left="8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4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13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Фармакокинетика антигистаминных лекарственных средств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 и их активных метаболитов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</w:sectPr>
      </w:pPr>
    </w:p>
    <w:p>
      <w:pPr>
        <w:spacing w:after="0" w:line="182" w:lineRule="exact"/>
        <w:rPr>
          <w:sz w:val="20"/>
          <w:szCs w:val="20"/>
          <w:color w:val="auto"/>
        </w:rPr>
      </w:pPr>
    </w:p>
    <w:p>
      <w:pPr>
        <w:ind w:left="5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Препараты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1418590</wp:posOffset>
                </wp:positionH>
                <wp:positionV relativeFrom="paragraph">
                  <wp:posOffset>-151765</wp:posOffset>
                </wp:positionV>
                <wp:extent cx="0" cy="54483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3" o:allowincell="f" strokecolor="#000000" strokeweight="0.719pt" from="111.7pt,-11.9499pt" to="111.7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-151765</wp:posOffset>
                </wp:positionV>
                <wp:extent cx="0" cy="54483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4" o:allowincell="f" strokecolor="#000000" strokeweight="0.719pt" from="112.4pt,-11.9499pt" to="112.4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-162560</wp:posOffset>
                </wp:positionV>
                <wp:extent cx="2618105" cy="1270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810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0" style="position:absolute;margin-left:5.5pt;margin-top:-12.7999pt;width:206.1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5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2673985</wp:posOffset>
                </wp:positionH>
                <wp:positionV relativeFrom="paragraph">
                  <wp:posOffset>-151765</wp:posOffset>
                </wp:positionV>
                <wp:extent cx="0" cy="54483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6" o:allowincell="f" strokecolor="#000000" strokeweight="0.719pt" from="210.55pt,-11.9499pt" to="210.5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373380</wp:posOffset>
                </wp:positionV>
                <wp:extent cx="18415" cy="1270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2" style="position:absolute;margin-left:210.2pt;margin-top:29.4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57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-151765</wp:posOffset>
                </wp:positionV>
                <wp:extent cx="0" cy="54483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448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8" o:allowincell="f" strokecolor="#000000" strokeweight="0.7199pt" from="211.3pt,-11.9499pt" to="211.3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59" o:allowincell="f" strokecolor="#000000" strokeweight="1.439pt" from="310.05pt,-12.6499pt" to="310.0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2687955</wp:posOffset>
                </wp:positionH>
                <wp:positionV relativeFrom="paragraph">
                  <wp:posOffset>-156210</wp:posOffset>
                </wp:positionV>
                <wp:extent cx="2401570" cy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15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0" o:allowincell="f" strokecolor="#000000" strokeweight="0.72pt" from="211.65pt,-12.2999pt" to="400.75pt,-12.299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-162560</wp:posOffset>
                </wp:positionV>
                <wp:extent cx="1234440" cy="1270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style="position:absolute;margin-left:399.35pt;margin-top:-12.7999pt;width:97.2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1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379730</wp:posOffset>
                </wp:positionV>
                <wp:extent cx="6236335" cy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2" o:allowincell="f" strokecolor="#000000" strokeweight="0.72pt" from="5.5pt,29.9pt" to="496.55pt,29.9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5080635</wp:posOffset>
                </wp:positionH>
                <wp:positionV relativeFrom="paragraph">
                  <wp:posOffset>-160655</wp:posOffset>
                </wp:positionV>
                <wp:extent cx="0" cy="55372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5537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3" o:allowincell="f" strokecolor="#000000" strokeweight="1.439pt" from="400.05pt,-12.6499pt" to="400.05pt,30.95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69850</wp:posOffset>
                </wp:positionH>
                <wp:positionV relativeFrom="paragraph">
                  <wp:posOffset>388620</wp:posOffset>
                </wp:positionV>
                <wp:extent cx="6236335" cy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6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4" o:allowincell="f" strokecolor="#000000" strokeweight="0.719pt" from="5.5pt,30.6pt" to="496.55pt,30.6pt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-160655</wp:posOffset>
                </wp:positionV>
                <wp:extent cx="0" cy="2818765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187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5" o:allowincell="f" strokecolor="#000000" strokeweight="0.719pt" from="5.85pt,-12.6499pt" to="5.85pt,209.3pt"/>
            </w:pict>
          </mc:Fallback>
        </mc:AlternateConten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b w:val="1"/>
          <w:bCs w:val="1"/>
          <w:color w:val="auto"/>
        </w:rPr>
        <w:t>Биодоступность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firstLine="62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Связывание с белками крови</w:t>
      </w:r>
    </w:p>
    <w:p>
      <w:pPr>
        <w:jc w:val="center"/>
        <w:ind w:left="-19"/>
        <w:spacing w:after="0" w:line="23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%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right="224" w:firstLine="5"/>
        <w:spacing w:after="0" w:line="2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color w:val="auto"/>
        </w:rPr>
        <w:t>Время дости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color w:val="auto"/>
        </w:rPr>
        <w:t>жения С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  <w:vertAlign w:val="subscript"/>
        </w:rPr>
        <w:t>мах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2"/>
          <w:szCs w:val="22"/>
          <w:b w:val="1"/>
          <w:bCs w:val="1"/>
          <w:color w:val="auto"/>
        </w:rPr>
        <w:t xml:space="preserve"> ч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99" w:lineRule="exact"/>
        <w:rPr>
          <w:sz w:val="20"/>
          <w:szCs w:val="20"/>
          <w:color w:val="auto"/>
        </w:rPr>
      </w:pPr>
    </w:p>
    <w:p>
      <w:pPr>
        <w:ind w:left="216" w:hanging="216"/>
        <w:spacing w:after="0"/>
        <w:tabs>
          <w:tab w:val="left" w:leader="none" w:pos="216"/>
        </w:tabs>
        <w:numPr>
          <w:ilvl w:val="0"/>
          <w:numId w:val="40"/>
        </w:numPr>
        <w:rPr>
          <w:rFonts w:ascii="Times New Roman" w:hAnsi="Times New Roman" w:eastAsia="Times New Roman" w:cs="Times New Roman"/>
          <w:sz w:val="19"/>
          <w:szCs w:val="19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5"/>
          <w:szCs w:val="25"/>
          <w:b w:val="1"/>
          <w:bCs w:val="1"/>
          <w:color w:val="auto"/>
          <w:vertAlign w:val="subscript"/>
        </w:rPr>
        <w:t>½</w:t>
      </w:r>
      <w:r>
        <w:rPr>
          <w:rFonts w:ascii="Times New Roman" w:hAnsi="Times New Roman" w:eastAsia="Times New Roman" w:cs="Times New Roman"/>
          <w:sz w:val="19"/>
          <w:szCs w:val="19"/>
          <w:b w:val="1"/>
          <w:bCs w:val="1"/>
          <w:color w:val="auto"/>
        </w:rPr>
        <w:t>,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735965</wp:posOffset>
                </wp:positionH>
                <wp:positionV relativeFrom="paragraph">
                  <wp:posOffset>-126365</wp:posOffset>
                </wp:positionV>
                <wp:extent cx="0" cy="280035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3" cy="280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3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o:spid="_x0000_s1066" o:allowincell="f" strokecolor="#000000" strokeweight="0.719pt" from="57.95pt,-9.9499pt" to="57.95pt,210.55pt"/>
            </w:pict>
          </mc:Fallback>
        </mc:AlternateContent>
      </w:r>
    </w:p>
    <w:p>
      <w:pPr>
        <w:spacing w:after="0" w:line="76" w:lineRule="exact"/>
        <w:rPr>
          <w:sz w:val="20"/>
          <w:szCs w:val="20"/>
          <w:color w:val="auto"/>
        </w:rPr>
      </w:pPr>
    </w:p>
    <w:p>
      <w:pPr>
        <w:ind w:left="136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ч</w:t>
      </w:r>
    </w:p>
    <w:p>
      <w:pPr>
        <w:spacing w:after="0" w:line="274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5">
            <w:col w:w="1800" w:space="500"/>
            <w:col w:w="1740" w:space="340"/>
            <w:col w:w="1660" w:space="340"/>
            <w:col w:w="1664" w:space="720"/>
            <w:col w:w="1176"/>
          </w:cols>
          <w:pgMar w:top="1102" w:right="524" w:bottom="167" w:left="1440" w:header="0" w:footer="0" w:gutter="0"/>
          <w:type w:val="continuous"/>
        </w:sectPr>
      </w:pPr>
    </w:p>
    <w:p>
      <w:pPr>
        <w:ind w:left="2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Антигистаминные препараты ІІ поколения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17780</wp:posOffset>
                </wp:positionV>
                <wp:extent cx="18415" cy="1270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style="position:absolute;margin-left:210.2pt;margin-top:1.4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7" o:allowincell="f" fillcolor="#000000" stroked="f"/>
            </w:pict>
          </mc:Fallback>
        </mc:AlternateContent>
      </w:r>
    </w:p>
    <w:tbl>
      <w:tblPr>
        <w:tblLayout w:type="fixed"/>
        <w:tblInd w:w="12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91"/>
        </w:trPr>
        <w:tc>
          <w:tcPr>
            <w:tcW w:w="216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Диметинден</w:t>
            </w:r>
          </w:p>
        </w:tc>
        <w:tc>
          <w:tcPr>
            <w:tcW w:w="196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70</w:t>
            </w:r>
          </w:p>
        </w:tc>
        <w:tc>
          <w:tcPr>
            <w:tcW w:w="198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90</w:t>
            </w:r>
          </w:p>
        </w:tc>
        <w:tc>
          <w:tcPr>
            <w:tcW w:w="180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2, 7-12</w:t>
            </w:r>
          </w:p>
        </w:tc>
        <w:tc>
          <w:tcPr>
            <w:tcW w:w="1940" w:type="dxa"/>
            <w:vAlign w:val="bottom"/>
            <w:tcBorders>
              <w:top w:val="single" w:color="auto" w:sz="8"/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6-11</w:t>
            </w:r>
          </w:p>
        </w:tc>
      </w:tr>
      <w:tr>
        <w:trPr>
          <w:trHeight w:val="287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Цетиризин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93</w:t>
            </w: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7-10</w:t>
            </w:r>
          </w:p>
        </w:tc>
      </w:tr>
      <w:tr>
        <w:trPr>
          <w:trHeight w:val="255"/>
        </w:trPr>
        <w:tc>
          <w:tcPr>
            <w:tcW w:w="216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Лоратадин</w:t>
            </w: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95-97</w:t>
            </w:r>
          </w:p>
        </w:tc>
        <w:tc>
          <w:tcPr>
            <w:tcW w:w="18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</w:t>
            </w:r>
          </w:p>
        </w:tc>
        <w:tc>
          <w:tcPr>
            <w:tcW w:w="1940" w:type="dxa"/>
            <w:vAlign w:val="bottom"/>
          </w:tcPr>
          <w:p>
            <w:pPr>
              <w:ind w:left="100"/>
              <w:spacing w:after="0" w:line="255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3-20</w:t>
            </w:r>
          </w:p>
        </w:tc>
      </w:tr>
      <w:tr>
        <w:trPr>
          <w:trHeight w:val="274"/>
        </w:trPr>
        <w:tc>
          <w:tcPr>
            <w:tcW w:w="21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940" w:type="dxa"/>
            <w:vAlign w:val="bottom"/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8,8-92-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активный</w:t>
            </w:r>
          </w:p>
        </w:tc>
      </w:tr>
      <w:tr>
        <w:trPr>
          <w:trHeight w:val="311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метаболит</w:t>
            </w:r>
          </w:p>
        </w:tc>
      </w:tr>
      <w:tr>
        <w:trPr>
          <w:trHeight w:val="250"/>
        </w:trPr>
        <w:tc>
          <w:tcPr>
            <w:tcW w:w="216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Эбастин</w:t>
            </w:r>
          </w:p>
        </w:tc>
        <w:tc>
          <w:tcPr>
            <w:tcW w:w="1960" w:type="dxa"/>
            <w:vAlign w:val="bottom"/>
            <w:tcBorders>
              <w:right w:val="single" w:color="auto" w:sz="8"/>
            </w:tcBorders>
          </w:tcPr>
          <w:p>
            <w:pPr>
              <w:ind w:left="8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95</w:t>
            </w:r>
          </w:p>
        </w:tc>
        <w:tc>
          <w:tcPr>
            <w:tcW w:w="180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2,6-4</w:t>
            </w:r>
          </w:p>
        </w:tc>
        <w:tc>
          <w:tcPr>
            <w:tcW w:w="1940" w:type="dxa"/>
            <w:vAlign w:val="bottom"/>
          </w:tcPr>
          <w:p>
            <w:pPr>
              <w:ind w:left="10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15-19 -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активный</w:t>
            </w:r>
          </w:p>
        </w:tc>
      </w:tr>
      <w:tr>
        <w:trPr>
          <w:trHeight w:val="311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метаболит</w:t>
            </w:r>
          </w:p>
        </w:tc>
      </w:tr>
      <w:tr>
        <w:trPr>
          <w:trHeight w:val="287"/>
        </w:trPr>
        <w:tc>
          <w:tcPr>
            <w:tcW w:w="2160" w:type="dxa"/>
            <w:vAlign w:val="bottom"/>
            <w:tcBorders>
              <w:bottom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Фармакологически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85"/>
              </w:rPr>
              <w:t>активные метаболиты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</w:tcBorders>
          </w:tcPr>
          <w:p>
            <w:pPr>
              <w:ind w:left="3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88"/>
              </w:rPr>
              <w:t>антигистаминных</w:t>
            </w:r>
          </w:p>
        </w:tc>
        <w:tc>
          <w:tcPr>
            <w:tcW w:w="1800" w:type="dxa"/>
            <w:vAlign w:val="bottom"/>
            <w:tcBorders>
              <w:bottom w:val="single" w:color="auto" w:sz="8"/>
            </w:tcBorders>
          </w:tcPr>
          <w:p>
            <w:pPr>
              <w:ind w:left="2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препаратов</w:t>
            </w: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87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Левоцетиризин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100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90</w:t>
            </w: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0,9</w:t>
            </w: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7-10</w:t>
            </w:r>
          </w:p>
        </w:tc>
      </w:tr>
      <w:tr>
        <w:trPr>
          <w:trHeight w:val="282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Фексофенадин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33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60-70</w:t>
            </w: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1-3</w:t>
            </w: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11-15</w:t>
            </w:r>
          </w:p>
        </w:tc>
      </w:tr>
      <w:tr>
        <w:trPr>
          <w:trHeight w:val="278"/>
        </w:trPr>
        <w:tc>
          <w:tcPr>
            <w:tcW w:w="21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Дезлоратадин</w:t>
            </w:r>
          </w:p>
        </w:tc>
        <w:tc>
          <w:tcPr>
            <w:tcW w:w="19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198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83-87</w:t>
            </w:r>
          </w:p>
        </w:tc>
        <w:tc>
          <w:tcPr>
            <w:tcW w:w="18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2-6</w:t>
            </w:r>
          </w:p>
        </w:tc>
        <w:tc>
          <w:tcPr>
            <w:tcW w:w="1940" w:type="dxa"/>
            <w:vAlign w:val="bottom"/>
            <w:tcBorders>
              <w:bottom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20-30</w:t>
            </w:r>
          </w:p>
        </w:tc>
      </w:tr>
    </w:tbl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-1897380</wp:posOffset>
                </wp:positionV>
                <wp:extent cx="18415" cy="1270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style="position:absolute;margin-left:210.2pt;margin-top:-149.3999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8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2667635</wp:posOffset>
                </wp:positionH>
                <wp:positionV relativeFrom="paragraph">
                  <wp:posOffset>-1895475</wp:posOffset>
                </wp:positionV>
                <wp:extent cx="13335" cy="18415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style="position:absolute;margin-left:210.05pt;margin-top:-149.2499pt;width:1.05pt;height:1.4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69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-1888490</wp:posOffset>
                </wp:positionV>
                <wp:extent cx="12700" cy="13335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style="position:absolute;margin-left:210.8pt;margin-top:-148.69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0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-1702435</wp:posOffset>
                </wp:positionV>
                <wp:extent cx="18415" cy="1270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style="position:absolute;margin-left:210.2pt;margin-top:-134.0499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1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-1888490</wp:posOffset>
                </wp:positionV>
                <wp:extent cx="17780" cy="13335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style="position:absolute;margin-left:309.35pt;margin-top:-148.6999pt;width:1.4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2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-1888490</wp:posOffset>
                </wp:positionV>
                <wp:extent cx="17780" cy="13335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style="position:absolute;margin-left:399.35pt;margin-top:-148.6999pt;width:1.4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3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2677160</wp:posOffset>
                </wp:positionH>
                <wp:positionV relativeFrom="paragraph">
                  <wp:posOffset>-1693545</wp:posOffset>
                </wp:positionV>
                <wp:extent cx="12700" cy="13335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style="position:absolute;margin-left:210.8pt;margin-top:-133.3499pt;width:1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4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3928745</wp:posOffset>
                </wp:positionH>
                <wp:positionV relativeFrom="paragraph">
                  <wp:posOffset>-1693545</wp:posOffset>
                </wp:positionV>
                <wp:extent cx="17780" cy="13335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style="position:absolute;margin-left:309.35pt;margin-top:-133.3499pt;width:1.4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5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5071745</wp:posOffset>
                </wp:positionH>
                <wp:positionV relativeFrom="paragraph">
                  <wp:posOffset>-1693545</wp:posOffset>
                </wp:positionV>
                <wp:extent cx="17780" cy="13335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style="position:absolute;margin-left:399.35pt;margin-top:-133.3499pt;width:1.4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6" o:allowincell="f" fillcolor="#000000" stroked="f"/>
            </w:pict>
          </mc:Fallback>
        </mc:AlternateContent>
        <mc:AlternateContent>
          <mc:Choice Requires="wps">
            <w:drawing>
              <wp:anchor simplePos="0" relativeHeight="251657728" behindDoc="1" locked="0" layoutInCell="0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-388620</wp:posOffset>
                </wp:positionV>
                <wp:extent cx="18415" cy="1270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style="position:absolute;margin-left:210.2pt;margin-top:-30.5999pt;width:1.4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77" o:allowincell="f" fillcolor="#000000" stroked="f"/>
            </w:pict>
          </mc:Fallback>
        </mc:AlternateContent>
      </w: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Белоусова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Кукеса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Петрова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Медиа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2009. – 976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160" w:firstLine="571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и фармакологически активные метаболиты не проникают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метаболизируются в печени гидролизом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гидроксилированием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дезлоратадин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деалкилироваиием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10%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 прак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  <w:type w:val="continuous"/>
        </w:sectPr>
      </w:pPr>
    </w:p>
    <w:p>
      <w:pPr>
        <w:spacing w:after="0" w:line="37" w:lineRule="exact"/>
        <w:rPr>
          <w:sz w:val="20"/>
          <w:szCs w:val="20"/>
          <w:color w:val="auto"/>
        </w:rPr>
      </w:pPr>
    </w:p>
    <w:p>
      <w:pPr>
        <w:jc w:val="center"/>
        <w:ind w:right="-9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24</w:t>
      </w:r>
    </w:p>
    <w:p>
      <w:pPr>
        <w:sectPr>
          <w:pgSz w:w="11900" w:h="16838" w:orient="portrait"/>
          <w:cols w:equalWidth="0" w:num="1">
            <w:col w:w="9940"/>
          </w:cols>
          <w:pgMar w:top="1102" w:right="524" w:bottom="167" w:left="1440" w:header="0" w:footer="0" w:gutter="0"/>
          <w:type w:val="continuous"/>
        </w:sectPr>
      </w:pPr>
    </w:p>
    <w:bookmarkStart w:name="page45" w:id="44"/>
    <w:bookmarkEnd w:id="44"/>
    <w:p>
      <w:pPr>
        <w:jc w:val="both"/>
        <w:ind w:left="260"/>
        <w:spacing w:after="0" w:line="34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тически полностью метаболизируется в печени под влиянием изофермента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CYP3A4.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присутствии ингибиторов этой ферментной системы лоратаднн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может метаболизироваться изоферментом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CYP2D6.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Минимально метаболии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зируются в печени цитиризин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левоцитиризин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10%).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Фексофенадин не подвергается метаболизму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Большинство антигистаминных препара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выводится почками и через кишечник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цетиризин и левоцети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ризин выводятся преимущественно через почки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возрастает при приеме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пожилых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больных с хроническими заболеваниями 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при хроническом алкоголизме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больных с хрони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ческими заболеваниями почек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лиц пожилого возраста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детей в возрасте от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снижен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 выделяется с грудным молоком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jc w:val="both"/>
        <w:ind w:left="260" w:firstLine="538"/>
        <w:spacing w:after="0" w:line="34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Механизм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и их 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тивных метаболитов связан с наличием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блокирующего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с присутствием противоаллергического и противовоспалительного эффектов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Антигистаминные препараты второго поколения и их активные метаболиты способны подавлять адгезию н хемотаксис эоэинофилов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IgE-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обусловленную активацию базофилов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экспрессию внутриклеточных молекул адгезии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(ICAM-I);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способны ингибировать простагландины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триптазу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лейкотриены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интерлей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кины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-4,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-6,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-8,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-13),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выделение провоспалительных хемокинов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4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снижают проницаемость 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пилляров и экссудацию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стабилизируют мембраны тучных клеток и препятст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вуют высвобождению из них БАВ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вызывающих бронхоспазм и способствую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щих развитию ранней и поздней стадии аллергического воспаления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jc w:val="both"/>
        <w:ind w:left="260" w:firstLine="538"/>
        <w:spacing w:after="0" w:line="35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высокоселективны к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Благодаря их липофобности эти ЛС либо не проникают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либо проникают в низких концентрациях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оказывают в терапевтиче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ских дозах седативного и других эффектов на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вызывают привыкания при длительном применении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снижают умственной и физической трудоспо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собности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обладают миелорелаксирующим эффектами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 могут при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1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25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47" w:id="46"/>
    <w:bookmarkEnd w:id="4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меняться амбулаторно при аллергическом рините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дерматите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Длительность курсового лечения антигистаминными препаратами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ления и их активными метаболитами не ограничена временем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определяется врачом в каждом конкретном случае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Противовоспалительные эффекты этих средств наиболее отчетливо проявляются при лечении уже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месяца приема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имеют целый ряд преиму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ществ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высокая специфичность и высокое сродство к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3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быстрое начало действия и отсутствие связи абсорбции с приемом пищи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достаточная продолжительность основного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80" w:hanging="179"/>
        <w:spacing w:after="0"/>
        <w:tabs>
          <w:tab w:val="left" w:leader="none" w:pos="980"/>
        </w:tabs>
        <w:numPr>
          <w:ilvl w:val="0"/>
          <w:numId w:val="4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отсутствие блокады других типов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почти не обладают седа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тивным и холинергическим эффектом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незначительное проникновение или непроходимость через ГЭБ в тера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певтических дозах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4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отсутствие тахифилаксии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Побочные эффекты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встречаются значительно реже в сравнении с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гистаминными препаратами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Они не вызывают сухости слизистой оболочки дыхательных путей и могут использоваться в комплексной терапии при лечении БА в сочетании с аллергическим ринитом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атопическим дермати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Седативный эффект встречается редко и только у лиц с высокой индиви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дуальной чувствительностью к ЛС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5).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8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7"/>
          <w:szCs w:val="27"/>
          <w:b w:val="1"/>
          <w:bCs w:val="1"/>
          <w:color w:val="auto"/>
        </w:rPr>
        <w:t xml:space="preserve"> 5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10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Частота возникновения седативного эффекта при применении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2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антигистаминных лекарственных средств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(n=6 000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пациентов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</w:t>
      </w:r>
    </w:p>
    <w:p>
      <w:pPr>
        <w:spacing w:after="0" w:line="173" w:lineRule="exact"/>
        <w:rPr>
          <w:sz w:val="20"/>
          <w:szCs w:val="20"/>
          <w:color w:val="auto"/>
        </w:rPr>
      </w:pPr>
    </w:p>
    <w:tbl>
      <w:tblPr>
        <w:tblLayout w:type="fixed"/>
        <w:tblInd w:w="2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8"/>
        </w:trPr>
        <w:tc>
          <w:tcPr>
            <w:tcW w:w="4780" w:type="dxa"/>
            <w:vAlign w:val="bottom"/>
            <w:tcBorders>
              <w:top w:val="single" w:color="auto" w:sz="8"/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поколение</w:t>
            </w:r>
          </w:p>
        </w:tc>
        <w:tc>
          <w:tcPr>
            <w:tcW w:w="4600" w:type="dxa"/>
            <w:vAlign w:val="bottom"/>
            <w:tcBorders>
              <w:top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II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 xml:space="preserve"> поколение</w:t>
            </w:r>
          </w:p>
        </w:tc>
      </w:tr>
      <w:tr>
        <w:trPr>
          <w:trHeight w:val="263"/>
        </w:trPr>
        <w:tc>
          <w:tcPr>
            <w:tcW w:w="47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Хлоропирамин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- 22%</w:t>
            </w:r>
          </w:p>
        </w:tc>
        <w:tc>
          <w:tcPr>
            <w:tcW w:w="4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Терфенадин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- 4,8%</w:t>
            </w:r>
          </w:p>
        </w:tc>
      </w:tr>
      <w:tr>
        <w:trPr>
          <w:trHeight w:val="268"/>
        </w:trPr>
        <w:tc>
          <w:tcPr>
            <w:tcW w:w="47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Диметинден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- 7,8%</w:t>
            </w:r>
          </w:p>
        </w:tc>
        <w:tc>
          <w:tcPr>
            <w:tcW w:w="4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Лоратадин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- 5%</w:t>
            </w:r>
          </w:p>
        </w:tc>
      </w:tr>
      <w:tr>
        <w:trPr>
          <w:trHeight w:val="263"/>
        </w:trPr>
        <w:tc>
          <w:tcPr>
            <w:tcW w:w="47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Кестин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.) - 7,2%</w:t>
            </w:r>
          </w:p>
        </w:tc>
      </w:tr>
      <w:tr>
        <w:trPr>
          <w:trHeight w:val="268"/>
        </w:trPr>
        <w:tc>
          <w:tcPr>
            <w:tcW w:w="47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Цетиризин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- 18%</w:t>
            </w:r>
          </w:p>
        </w:tc>
      </w:tr>
      <w:tr>
        <w:trPr>
          <w:trHeight w:val="268"/>
        </w:trPr>
        <w:tc>
          <w:tcPr>
            <w:tcW w:w="478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6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Плацебо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- 4%</w:t>
            </w:r>
          </w:p>
        </w:tc>
      </w:tr>
    </w:tbl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Клиническая фармакология по Гудману и Гилману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Под общ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Гилмана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Хардман и 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Лимберд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англ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—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Практика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2006. - 1648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6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26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49" w:id="48"/>
    <w:bookmarkEnd w:id="48"/>
    <w:p>
      <w:pPr>
        <w:jc w:val="both"/>
        <w:ind w:left="260" w:right="120" w:firstLine="543"/>
        <w:spacing w:after="0" w:line="34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 терапевтических дозах эти ЛС обладают хорошим профилем безопасно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Однако при замедлении их метаболизма ферментами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(CYP3A4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стемы цитохрома Р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происходит накопление неметаболизированных исход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ных форм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что приводит к нарушению сердечного ритма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кардиотоксический эффект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Такое осложнение может возникнуть у больных с нарушениями функции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одновременном применении макролидов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противогриб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ковых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производных имидазола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других ЛС и пищевых компонентов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которые тормозят оксигеназную активность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CYP3A4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системы цитохрома Р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при превышении терапевтической дозы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2–4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Кардиотоксическое дейст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удлинение интервала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QT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ЭКГ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развитие веретенообразной желудочко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вой экстрасистолии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 синдром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пируэта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атриовентрикулярной блокады и блокады ножек пучка Гиса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характерно в большей степени для терфенадина и астемизола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запрещены и изъяты из продажи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в меньшей степени для лора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эбастина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Редко могут появляться такие побочные эффекты как аллер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гические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жажда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лихорадка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фотосенсибилизация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повышенная пот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ливость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очень редко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аллопеция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6).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tbl>
      <w:tblPr>
        <w:tblLayout w:type="fixed"/>
        <w:tblInd w:w="15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39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78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36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Таблица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 xml:space="preserve"> 6</w:t>
            </w:r>
          </w:p>
        </w:tc>
      </w:tr>
      <w:tr>
        <w:trPr>
          <w:trHeight w:val="485"/>
        </w:trPr>
        <w:tc>
          <w:tcPr>
            <w:tcW w:w="9760" w:type="dxa"/>
            <w:vAlign w:val="bottom"/>
            <w:gridSpan w:val="4"/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Фармакологическое взаимодействие антигистаминных</w:t>
            </w:r>
          </w:p>
        </w:tc>
      </w:tr>
      <w:tr>
        <w:trPr>
          <w:trHeight w:val="480"/>
        </w:trPr>
        <w:tc>
          <w:tcPr>
            <w:tcW w:w="7420" w:type="dxa"/>
            <w:vAlign w:val="bottom"/>
            <w:gridSpan w:val="3"/>
          </w:tcPr>
          <w:p>
            <w:pPr>
              <w:jc w:val="center"/>
              <w:ind w:left="2236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  <w:w w:val="99"/>
              </w:rPr>
              <w:t>лекарственных средств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  <w:w w:val="99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  <w:w w:val="99"/>
              </w:rPr>
              <w:t xml:space="preserve"> поколения</w:t>
            </w:r>
          </w:p>
        </w:tc>
        <w:tc>
          <w:tcPr>
            <w:tcW w:w="23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47"/>
        </w:trPr>
        <w:tc>
          <w:tcPr>
            <w:tcW w:w="39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2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178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  <w:tc>
          <w:tcPr>
            <w:tcW w:w="236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2"/>
                <w:szCs w:val="12"/>
                <w:color w:val="auto"/>
              </w:rPr>
            </w:pPr>
          </w:p>
        </w:tc>
      </w:tr>
      <w:tr>
        <w:trPr>
          <w:trHeight w:val="268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Лекарственные  средства</w:t>
            </w:r>
          </w:p>
        </w:tc>
        <w:tc>
          <w:tcPr>
            <w:tcW w:w="1720" w:type="dxa"/>
            <w:vAlign w:val="bottom"/>
            <w:tcBorders>
              <w:bottom w:val="single" w:color="auto" w:sz="8"/>
            </w:tcBorders>
          </w:tcPr>
          <w:p>
            <w:pPr>
              <w:ind w:left="8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Возникающие</w:t>
            </w:r>
          </w:p>
        </w:tc>
        <w:tc>
          <w:tcPr>
            <w:tcW w:w="1780" w:type="dxa"/>
            <w:vAlign w:val="bottom"/>
            <w:tcBorders>
              <w:bottom w:val="single" w:color="auto" w:sz="8"/>
            </w:tcBorders>
          </w:tcPr>
          <w:p>
            <w:pPr>
              <w:ind w:left="80"/>
              <w:spacing w:after="0" w:line="268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эффекты</w:t>
            </w:r>
          </w:p>
        </w:tc>
        <w:tc>
          <w:tcPr>
            <w:tcW w:w="2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</w:tr>
      <w:tr>
        <w:trPr>
          <w:trHeight w:val="263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ind w:left="12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Антациды</w:t>
            </w:r>
          </w:p>
        </w:tc>
        <w:tc>
          <w:tcPr>
            <w:tcW w:w="5840" w:type="dxa"/>
            <w:vAlign w:val="bottom"/>
            <w:tcBorders>
              <w:bottom w:val="single" w:color="auto" w:sz="8"/>
              <w:right w:val="single" w:color="auto" w:sz="8"/>
            </w:tcBorders>
            <w:gridSpan w:val="3"/>
          </w:tcPr>
          <w:p>
            <w:pPr>
              <w:ind w:left="80"/>
              <w:spacing w:after="0" w:line="26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абсорбция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фексофенадина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снижается</w:t>
            </w:r>
          </w:p>
        </w:tc>
      </w:tr>
      <w:tr>
        <w:trPr>
          <w:trHeight w:val="238"/>
        </w:trPr>
        <w:tc>
          <w:tcPr>
            <w:tcW w:w="392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Антибактериальные средства</w:t>
            </w:r>
          </w:p>
        </w:tc>
        <w:tc>
          <w:tcPr>
            <w:tcW w:w="584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ind w:left="8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возможно повышение плазменной концентрации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-</w:t>
            </w:r>
          </w:p>
        </w:tc>
      </w:tr>
      <w:tr>
        <w:trPr>
          <w:trHeight w:val="303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40" w:type="dxa"/>
            <w:vAlign w:val="bottom"/>
            <w:tcBorders>
              <w:bottom w:val="single" w:color="auto" w:sz="8"/>
              <w:right w:val="single" w:color="auto" w:sz="8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ратадина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при сочетании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эритромицином</w:t>
            </w:r>
          </w:p>
        </w:tc>
      </w:tr>
      <w:tr>
        <w:trPr>
          <w:trHeight w:val="238"/>
        </w:trPr>
        <w:tc>
          <w:tcPr>
            <w:tcW w:w="392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Противодиабетические средства</w:t>
            </w:r>
          </w:p>
        </w:tc>
        <w:tc>
          <w:tcPr>
            <w:tcW w:w="584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ind w:left="8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снижается число  тромбоцитов при  совместном  при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303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40" w:type="dxa"/>
            <w:vAlign w:val="bottom"/>
            <w:tcBorders>
              <w:bottom w:val="single" w:color="auto" w:sz="8"/>
              <w:right w:val="single" w:color="auto" w:sz="8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менении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бигуанидов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кетотифена</w:t>
            </w:r>
          </w:p>
        </w:tc>
      </w:tr>
      <w:tr>
        <w:trPr>
          <w:trHeight w:val="243"/>
        </w:trPr>
        <w:tc>
          <w:tcPr>
            <w:tcW w:w="392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Противогрибковые средства</w:t>
            </w:r>
          </w:p>
        </w:tc>
        <w:tc>
          <w:tcPr>
            <w:tcW w:w="584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ind w:left="8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возможно повышение плазменной концентрации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-</w:t>
            </w:r>
          </w:p>
        </w:tc>
      </w:tr>
      <w:tr>
        <w:trPr>
          <w:trHeight w:val="299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ратадина кетоконазолом</w:t>
            </w:r>
          </w:p>
        </w:tc>
        <w:tc>
          <w:tcPr>
            <w:tcW w:w="2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238"/>
        </w:trPr>
        <w:tc>
          <w:tcPr>
            <w:tcW w:w="392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Противовирусные средства</w:t>
            </w:r>
          </w:p>
        </w:tc>
        <w:tc>
          <w:tcPr>
            <w:tcW w:w="1720" w:type="dxa"/>
            <w:vAlign w:val="bottom"/>
          </w:tcPr>
          <w:p>
            <w:pPr>
              <w:ind w:left="8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плазменные</w:t>
            </w:r>
          </w:p>
        </w:tc>
        <w:tc>
          <w:tcPr>
            <w:tcW w:w="1780" w:type="dxa"/>
            <w:vAlign w:val="bottom"/>
          </w:tcPr>
          <w:p>
            <w:pPr>
              <w:ind w:left="100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концентрации</w:t>
            </w:r>
          </w:p>
        </w:tc>
        <w:tc>
          <w:tcPr>
            <w:tcW w:w="2360" w:type="dxa"/>
            <w:vAlign w:val="bottom"/>
            <w:tcBorders>
              <w:right w:val="single" w:color="auto" w:sz="8"/>
            </w:tcBorders>
          </w:tcPr>
          <w:p>
            <w:pPr>
              <w:jc w:val="right"/>
              <w:spacing w:after="0" w:line="239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антигистаминных</w:t>
            </w:r>
          </w:p>
        </w:tc>
      </w:tr>
      <w:tr>
        <w:trPr>
          <w:trHeight w:val="303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5840" w:type="dxa"/>
            <w:vAlign w:val="bottom"/>
            <w:tcBorders>
              <w:bottom w:val="single" w:color="auto" w:sz="8"/>
              <w:right w:val="single" w:color="auto" w:sz="8"/>
            </w:tcBorders>
            <w:gridSpan w:val="3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средств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повышаются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ритонавиром</w:t>
            </w:r>
          </w:p>
        </w:tc>
      </w:tr>
      <w:tr>
        <w:trPr>
          <w:trHeight w:val="243"/>
        </w:trPr>
        <w:tc>
          <w:tcPr>
            <w:tcW w:w="392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2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Противоязвенные средства</w:t>
            </w:r>
          </w:p>
        </w:tc>
        <w:tc>
          <w:tcPr>
            <w:tcW w:w="5840" w:type="dxa"/>
            <w:vAlign w:val="bottom"/>
            <w:tcBorders>
              <w:right w:val="single" w:color="auto" w:sz="8"/>
            </w:tcBorders>
            <w:gridSpan w:val="3"/>
          </w:tcPr>
          <w:p>
            <w:pPr>
              <w:ind w:left="80"/>
              <w:spacing w:after="0" w:line="24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возможно повышение плазменной концентрации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ло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-</w:t>
            </w:r>
          </w:p>
        </w:tc>
      </w:tr>
      <w:tr>
        <w:trPr>
          <w:trHeight w:val="303"/>
        </w:trPr>
        <w:tc>
          <w:tcPr>
            <w:tcW w:w="392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3500" w:type="dxa"/>
            <w:vAlign w:val="bottom"/>
            <w:tcBorders>
              <w:bottom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b w:val="1"/>
                <w:bCs w:val="1"/>
                <w:color w:val="auto"/>
              </w:rPr>
              <w:t>ратадина циметидином</w:t>
            </w:r>
          </w:p>
        </w:tc>
        <w:tc>
          <w:tcPr>
            <w:tcW w:w="236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9" w:lineRule="exact"/>
        <w:rPr>
          <w:sz w:val="20"/>
          <w:szCs w:val="20"/>
          <w:color w:val="auto"/>
        </w:rPr>
      </w:pPr>
    </w:p>
    <w:p>
      <w:pPr>
        <w:jc w:val="both"/>
        <w:ind w:left="260" w:right="120" w:firstLine="543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Этанол усиливает угнетающее действие акривастина на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не влия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ет на эффекты эбастина и дезлоратадина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Ингибиторы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CYP3A4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 xml:space="preserve"> CYP2D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кето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коназол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эритромицин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циметидин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ритонавир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повышают концентрацию лора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900"/>
          </w:cols>
          <w:pgMar w:top="1102" w:right="564" w:bottom="167" w:left="1440" w:header="0" w:footer="0" w:gutter="0"/>
        </w:sectPr>
      </w:pPr>
    </w:p>
    <w:p>
      <w:pPr>
        <w:spacing w:after="0" w:line="168" w:lineRule="exact"/>
        <w:rPr>
          <w:sz w:val="20"/>
          <w:szCs w:val="20"/>
          <w:color w:val="auto"/>
        </w:rPr>
      </w:pPr>
    </w:p>
    <w:p>
      <w:pPr>
        <w:jc w:val="center"/>
        <w:ind w:right="-1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27</w:t>
      </w:r>
    </w:p>
    <w:p>
      <w:pPr>
        <w:sectPr>
          <w:pgSz w:w="11900" w:h="16838" w:orient="portrait"/>
          <w:cols w:equalWidth="0" w:num="1">
            <w:col w:w="9900"/>
          </w:cols>
          <w:pgMar w:top="1102" w:right="564" w:bottom="167" w:left="1440" w:header="0" w:footer="0" w:gutter="0"/>
          <w:type w:val="continuous"/>
        </w:sectPr>
      </w:pPr>
    </w:p>
    <w:bookmarkStart w:name="page51" w:id="50"/>
    <w:bookmarkEnd w:id="50"/>
    <w:p>
      <w:pPr>
        <w:jc w:val="both"/>
        <w:ind w:left="260"/>
        <w:spacing w:after="0" w:line="3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эбастина и фексофенадина в крови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 не левоцетиризина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Прием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L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perscript"/>
        </w:rPr>
        <w:t>2+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Mg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perscript"/>
        </w:rPr>
        <w:t>2+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содержащих антацидов приводит к снижению биодоступно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Миелотоксические ЛС усиливают проявления гематотоксичности цетири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таблицу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Препараты противопоказаны при гиперчуствительности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беременности и кормлении грудью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Некоторые препараты имеют ограничения по применению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неонатальном периоде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диметинден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хлоропирамин в раство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 для инъекций у детей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детском возрасте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дезло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ратадин в сиропе и цетиризин в каплях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хлоропирамин в таблетках у детей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детском возрасте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акривастин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дезлоратадин в таблетках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Рекомендуется отменить лечение не менее чем 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 проведения кожной пробы на аллергены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осторож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ностью их применяют при печеночной или почечной недостаточности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Выпускаются эти ЛС только в форме для энтерального приема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таблет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сиропе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каплях и применяют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как правило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в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Особенности применения отдельных антигистаминных лекарствен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поколения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Диметинден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(Dimetindene)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приема внутрь быстро всасывается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Возможен антихолин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ргиче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ский эффект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Седативный эффект наблюдается 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7,8%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пациентов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Хорошо проникает в ткани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Отсутствует кардиотоксический эффект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путем реакций гидроксилирования и метоксилирования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с желчью и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(90%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виде метаболита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накожной аппликации био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доступность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- 10%.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Снижает быстроту психомоторных реакций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нарушает координацию движений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детей в возрасте менее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года препарат может вызвать седативный эффект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сопровождающийся эпизодами ночного апноэ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осторожностью назначают больным с закрытоугольной глау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комой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обструкцией шейки мочевого пузыря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например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ДГПЖ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больным хроническими обструктивными заболеваниями легких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Лоратадин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Loratadine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).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4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28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53" w:id="52"/>
    <w:bookmarkEnd w:id="52"/>
    <w:p>
      <w:pPr>
        <w:jc w:val="both"/>
        <w:ind w:left="260" w:firstLine="543"/>
        <w:spacing w:after="0" w:line="34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Интенсивно биотрансформируется в печени системой цитохрома Р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тивный метаболит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дескарбоэтоксилоратадина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27%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общей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зы выводится с мочой в виде метаболитов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экскретируются в равной степени с мочой и фекалиями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среднем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- 8,4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тивного метаболита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среднем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- 28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Легко проникает в грудное молоко в концентрации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эквивалентной уровню в плазме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печеночной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или почеч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ной недостаточности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уменьшают начальную дозу у взрослых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сут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мг через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Эбастин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Ebastine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Абсорбция в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85-95%,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активный метабо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карэбастин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Жирная пища ускоряет абсорбцию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биодоступность возрас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тает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50%).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дневного курса лечения антигистаминное действие эба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стина сохраняется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почками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- 60-70%,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виде коньюгатов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(Cetirizine)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Всасывается из ЖКТ быстро не менее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70%,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пища уменьшает скорость всасывания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Эффект проявляется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1–2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 после приема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длительность действия более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новорожденных и детей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пожи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лых людей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удлиняется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Минимально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неактив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ный метаболит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10%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фекалиями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в грудное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нарушении функции почек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(Cl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креатинина ниже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 T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увеличивается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назначении цетиризина у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больных возможно развитие седативного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Нельзя применять при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уровне клиренса креатинина меньше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Фармакологически активные метаболиты Н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гистаминоблокаторов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</w:t>
      </w:r>
    </w:p>
    <w:p>
      <w:pPr>
        <w:spacing w:after="0" w:line="126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лишены побочных эффектов исходного соединения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ним отно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левовращающий изомер 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метаболит терфе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фексофенадин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метаболит лоратадина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дезлоратадин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редко ока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зывающий слабое седативное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</w:sectPr>
      </w:pP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29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  <w:type w:val="continuous"/>
        </w:sectPr>
      </w:pPr>
    </w:p>
    <w:bookmarkStart w:name="page55" w:id="54"/>
    <w:bookmarkEnd w:id="54"/>
    <w:p>
      <w:pPr>
        <w:ind w:left="260" w:firstLine="542"/>
        <w:spacing w:after="0" w:line="31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 действия фармакологически активных метаболитов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гистаминоблокаторов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заключаются в следующем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 w:hanging="158"/>
        <w:spacing w:after="0"/>
        <w:tabs>
          <w:tab w:val="left" w:leader="none" w:pos="960"/>
        </w:tabs>
        <w:numPr>
          <w:ilvl w:val="0"/>
          <w:numId w:val="4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высокая селективная активность к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рецепторам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3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000" w:hanging="199"/>
        <w:spacing w:after="0"/>
        <w:tabs>
          <w:tab w:val="left" w:leader="none" w:pos="1000"/>
        </w:tabs>
        <w:numPr>
          <w:ilvl w:val="0"/>
          <w:numId w:val="4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снижают выделение хемотоксических факторов эозинофилов и нейтро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филов из тучных 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960" w:hanging="159"/>
        <w:spacing w:after="0"/>
        <w:tabs>
          <w:tab w:val="left" w:leader="none" w:pos="960"/>
        </w:tabs>
        <w:numPr>
          <w:ilvl w:val="0"/>
          <w:numId w:val="4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способствуют уменьшению накопления клеток в шоковом органе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000" w:hanging="199"/>
        <w:spacing w:after="0"/>
        <w:tabs>
          <w:tab w:val="left" w:leader="none" w:pos="1000"/>
        </w:tabs>
        <w:numPr>
          <w:ilvl w:val="0"/>
          <w:numId w:val="4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обладают высоким противовоспалительным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антипролиферативным эф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фектом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800" w:firstLine="1"/>
        <w:spacing w:after="0" w:line="392" w:lineRule="auto"/>
        <w:tabs>
          <w:tab w:val="left" w:leader="none" w:pos="1016"/>
        </w:tabs>
        <w:numPr>
          <w:ilvl w:val="0"/>
          <w:numId w:val="4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оказывают более выраженное влияние не только на раннюю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 и на позднюю фазу аллергической реакции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9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Особенности применения активных  метаболитов антигистаминных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лекарственных средств второго поколения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Фексафенадин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Fexofenadine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Фексофенадин получен путем замены последней СН группы в терфенади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на СООН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Быстро и полностью всасывается из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секретируется в грудное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Слабо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(5%)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с фекалиями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(80%)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(11%).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фоне нарушения функции почек и проведения гемодиализа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C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max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повышается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удлиняется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 вызывает изменений функции кальциевых и калиевых каналов кар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диомиоцитов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интервала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QT.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Противовоспалительное действие связано с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давлением эозинофилиндуцированного высвобождения медиаторов воспале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IgE-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обусловленной активацией базофилов и высвобождения гистамина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— C.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Дезлоратадин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Desloratadine)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6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После приема внутрь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 определяется в плазме крови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Дезло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ратадин не подавляет систему цитохрома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(CYP 2D6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CYP 3A4).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зируется путем гидроксилирования и глюкуронирования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проходит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проникает через плацентарный барьер и в грудное молоко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Выводится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неизмененном виде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фекалиями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неизменен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</w:sectPr>
      </w:pPr>
    </w:p>
    <w:p>
      <w:pPr>
        <w:spacing w:after="0" w:line="19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30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  <w:type w:val="continuous"/>
        </w:sectPr>
      </w:pPr>
    </w:p>
    <w:bookmarkStart w:name="page57" w:id="56"/>
    <w:bookmarkEnd w:id="56"/>
    <w:p>
      <w:pPr>
        <w:jc w:val="both"/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ном виде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Ограничен к применению при выраженной почечной недостаточно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Категория действия на плод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FDA —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C.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2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Подавляет выработку провоспалительных цитокинов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интерлейкинов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-4,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-8,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-6,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-13);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хемотаксис и адгезию эозинофильных гранулоци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IgE-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зависимое выделение простагландина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D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гистамина и лейкотриена С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образование супероксидного аниона полиморфно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ядерными нейтрофиль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ными гранулоцитами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экспрессию 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селектина и других молекул адгезии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5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2001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удалось применить технологию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позволяющую успешно разде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лить энантиомеры 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являющегося рацемической смесью двух изо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левоцетиризина и декстроцетиризина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(Levocetirizine)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это активный изомер 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декстроцетиризин практически не обладает антигистаминным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Способность связы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ваться и продолжительность связи с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рецептором у левоцетиризина в два 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за превышает аффинность цетиризина и приблизительно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превышает аффинность декстроцетиризина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Абсорбируется из ЖКТ до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100%,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прием пищи уменьшает скорость аб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сорбции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Начинает действовать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минут после приема 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больных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Постоянный уровень концентрации достигается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Объем распре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деления низкий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(0,4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небольших количествах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(&lt; 14 %)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 в печени без участия системы цитохромов путем деалкилирования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кологически неактивного метаболита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обладает кардиотоксическим дейст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i w:val="1"/>
          <w:iCs w:val="1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85,4 %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принятой дозы препарата выводится поч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ками в неизмененном виде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около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12,9 %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через кишечник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 пациентов с 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чечной недостаточностью Т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удлиняется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фоне приема левоцетиризина снижается экспрессия молекул адгезии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уменьшается миграция эозинофилов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нейтрофилов и базофилов в органы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мишени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достоверно увеличивается коли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чество регуляторных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T-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клеток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(CD4+, CD25+).</w:t>
      </w:r>
    </w:p>
    <w:p>
      <w:pPr>
        <w:spacing w:after="0" w:line="14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8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Особенности дозирования активных метаболитов антигистаминных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представлены в таблице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31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59" w:id="58"/>
    <w:bookmarkEnd w:id="58"/>
    <w:p>
      <w:pPr>
        <w:ind w:left="85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Таблица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7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5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поколения и их активные метаболиты</w:t>
      </w:r>
    </w:p>
    <w:p>
      <w:pPr>
        <w:spacing w:after="0" w:line="168" w:lineRule="exact"/>
        <w:rPr>
          <w:sz w:val="20"/>
          <w:szCs w:val="20"/>
          <w:color w:val="auto"/>
        </w:rPr>
      </w:pPr>
    </w:p>
    <w:tbl>
      <w:tblPr>
        <w:tblLayout w:type="fixed"/>
        <w:tblInd w:w="27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5"/>
        </w:trPr>
        <w:tc>
          <w:tcPr>
            <w:tcW w:w="2860" w:type="dxa"/>
            <w:vAlign w:val="bottom"/>
            <w:tcBorders>
              <w:top w:val="single" w:color="auto" w:sz="8"/>
              <w:left w:val="single" w:color="auto" w:sz="8"/>
              <w:right w:val="single" w:color="auto" w:sz="8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Международное   непатен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2400" w:type="dxa"/>
            <w:vAlign w:val="bottom"/>
            <w:tcBorders>
              <w:top w:val="single" w:color="auto" w:sz="8"/>
              <w:right w:val="single" w:color="auto" w:sz="8"/>
            </w:tcBorders>
            <w:gridSpan w:val="2"/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Форма выпуска</w:t>
            </w:r>
          </w:p>
        </w:tc>
        <w:tc>
          <w:tcPr>
            <w:tcW w:w="4320" w:type="dxa"/>
            <w:vAlign w:val="bottom"/>
            <w:tcBorders>
              <w:top w:val="single" w:color="auto" w:sz="8"/>
              <w:right w:val="single" w:color="auto" w:sz="8"/>
            </w:tcBorders>
          </w:tcPr>
          <w:p>
            <w:pPr>
              <w:ind w:left="1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Дозы и кратность приема</w:t>
            </w:r>
          </w:p>
        </w:tc>
      </w:tr>
      <w:tr>
        <w:trPr>
          <w:trHeight w:val="202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 w:line="201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color w:val="auto"/>
              </w:rPr>
              <w:t>тованное наименование</w:t>
            </w: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39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Диметиндена</w:t>
            </w:r>
          </w:p>
        </w:tc>
        <w:tc>
          <w:tcPr>
            <w:tcW w:w="1300" w:type="dxa"/>
            <w:vAlign w:val="bottom"/>
          </w:tcPr>
          <w:p>
            <w:pPr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6"/>
              </w:rPr>
              <w:t>каплидля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ind w:left="34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  <w:w w:val="96"/>
              </w:rPr>
              <w:t>приема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месяца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3-10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малеат</w:t>
            </w: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= 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года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10-15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от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=  0,001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  0,1%,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до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15-20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кратность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приема капель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</w:p>
        </w:tc>
      </w:tr>
      <w:tr>
        <w:trPr>
          <w:trHeight w:val="298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bottom w:val="single" w:color="auto" w:sz="8"/>
              <w:right w:val="single" w:color="auto" w:sz="8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капсулы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- 1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капсула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</w:p>
        </w:tc>
      </w:tr>
      <w:tr>
        <w:trPr>
          <w:trHeight w:val="24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Лоратадин</w:t>
            </w: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сироп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=0,005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 в сутки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с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массой менее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 массой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тела более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кг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Дети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и 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0,01</w:t>
            </w:r>
          </w:p>
        </w:tc>
      </w:tr>
      <w:tr>
        <w:trPr>
          <w:trHeight w:val="321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</w:p>
        </w:tc>
      </w:tr>
      <w:tr>
        <w:trPr>
          <w:trHeight w:val="25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Цетиризин</w:t>
            </w:r>
          </w:p>
        </w:tc>
        <w:tc>
          <w:tcPr>
            <w:tcW w:w="1300" w:type="dxa"/>
            <w:vAlign w:val="bottom"/>
          </w:tcPr>
          <w:p>
            <w:pPr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2"/>
                <w:szCs w:val="22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5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–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капли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  в  возрасте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мес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–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год  по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(1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=20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капель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=0,01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1-2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года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0,0025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2-6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6-12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0,005 2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лет 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1</w:t>
            </w:r>
          </w:p>
        </w:tc>
      </w:tr>
      <w:tr>
        <w:trPr>
          <w:trHeight w:val="298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.</w:t>
            </w:r>
          </w:p>
        </w:tc>
      </w:tr>
      <w:tr>
        <w:trPr>
          <w:trHeight w:val="24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Левоцетиризин</w:t>
            </w: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0, 005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 в возрасте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2-6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</w:p>
        </w:tc>
      </w:tr>
      <w:tr>
        <w:trPr>
          <w:trHeight w:val="302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</w:p>
        </w:tc>
      </w:tr>
      <w:tr>
        <w:trPr>
          <w:trHeight w:val="239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Фексофенадин</w:t>
            </w:r>
          </w:p>
        </w:tc>
        <w:tc>
          <w:tcPr>
            <w:tcW w:w="1300" w:type="dxa"/>
            <w:vAlign w:val="bottom"/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таблетки</w:t>
            </w: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6-12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или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2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0,120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; 0,180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приема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и взрослые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0,12-</w:t>
            </w:r>
          </w:p>
        </w:tc>
      </w:tr>
      <w:tr>
        <w:trPr>
          <w:trHeight w:val="302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 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прием</w:t>
            </w:r>
          </w:p>
        </w:tc>
      </w:tr>
      <w:tr>
        <w:trPr>
          <w:trHeight w:val="239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Дезлоратадин</w:t>
            </w: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сироп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(1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)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4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Взрослые и дети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 в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 в возрасте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мес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- 5</w:t>
            </w:r>
          </w:p>
        </w:tc>
      </w:tr>
      <w:tr>
        <w:trPr>
          <w:trHeight w:val="278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0,00125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6-11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</w:p>
        </w:tc>
      </w:tr>
      <w:tr>
        <w:trPr>
          <w:trHeight w:val="298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  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0.005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</w:tr>
      <w:tr>
        <w:trPr>
          <w:trHeight w:val="24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ind w:left="14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Эбастин</w:t>
            </w:r>
          </w:p>
        </w:tc>
        <w:tc>
          <w:tcPr>
            <w:tcW w:w="2400" w:type="dxa"/>
            <w:vAlign w:val="bottom"/>
            <w:tcBorders>
              <w:right w:val="single" w:color="auto" w:sz="8"/>
            </w:tcBorders>
            <w:gridSpan w:val="2"/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таблетки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2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Внутрь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раз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сутки  детям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1-12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 лет</w:t>
            </w:r>
          </w:p>
        </w:tc>
      </w:tr>
      <w:tr>
        <w:trPr>
          <w:trHeight w:val="274"/>
        </w:trPr>
        <w:tc>
          <w:tcPr>
            <w:tcW w:w="2860" w:type="dxa"/>
            <w:vAlign w:val="bottom"/>
            <w:tcBorders>
              <w:left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300" w:type="dxa"/>
            <w:vAlign w:val="bottom"/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right w:val="single" w:color="auto" w:sz="8"/>
            </w:tcBorders>
          </w:tcPr>
          <w:p>
            <w:pPr>
              <w:spacing w:after="0"/>
              <w:rPr>
                <w:sz w:val="23"/>
                <w:szCs w:val="23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right w:val="single" w:color="auto" w:sz="8"/>
            </w:tcBorders>
          </w:tcPr>
          <w:p>
            <w:pPr>
              <w:ind w:left="100"/>
              <w:spacing w:after="0" w:line="273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0,005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мг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 12-15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0,01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старше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лет</w:t>
            </w:r>
          </w:p>
        </w:tc>
      </w:tr>
      <w:tr>
        <w:trPr>
          <w:trHeight w:val="302"/>
        </w:trPr>
        <w:tc>
          <w:tcPr>
            <w:tcW w:w="2860" w:type="dxa"/>
            <w:vAlign w:val="bottom"/>
            <w:tcBorders>
              <w:left w:val="single" w:color="auto" w:sz="8"/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300" w:type="dxa"/>
            <w:vAlign w:val="bottom"/>
            <w:tcBorders>
              <w:bottom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10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4320" w:type="dxa"/>
            <w:vAlign w:val="bottom"/>
            <w:tcBorders>
              <w:bottom w:val="single" w:color="auto" w:sz="8"/>
              <w:right w:val="single" w:color="auto" w:sz="8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>0,01 -0,02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color w:val="auto"/>
              </w:rPr>
              <w:t xml:space="preserve"> г</w:t>
            </w:r>
          </w:p>
        </w:tc>
      </w:tr>
    </w:tbl>
    <w:p>
      <w:pPr>
        <w:jc w:val="both"/>
        <w:ind w:left="260" w:right="20" w:firstLine="711"/>
        <w:spacing w:after="0" w:line="24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Пищевая аллергия и вопросы профилактики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2006. – 27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jc w:val="both"/>
        <w:ind w:left="260" w:firstLine="71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Респираторные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 Скепьян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2006. – 51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0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АНТИГИСТАМИННЫЕ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ОБЛАДАЮЩИЕ АНТИСЕРОТОНИНОВЫМ ДЕЙСТВИЕМ</w:t>
      </w:r>
    </w:p>
    <w:p>
      <w:pPr>
        <w:spacing w:after="0" w:line="16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Среди средств обладающих антигистаминной активностью отдельно вы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деляют ЛС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влияющие на серотониновые 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Ципрогептадин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  <w:highlight w:val="white"/>
        </w:rPr>
        <w:t>Cyproheptadinum</w:t>
      </w:r>
      <w:r>
        <w:rPr>
          <w:rFonts w:ascii="Times New Roman" w:hAnsi="Times New Roman" w:eastAsia="Times New Roman" w:cs="Times New Roman"/>
          <w:sz w:val="28"/>
          <w:szCs w:val="28"/>
          <w:color w:val="auto"/>
          <w:highlight w:val="white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8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32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  <w:type w:val="continuous"/>
        </w:sectPr>
      </w:pPr>
    </w:p>
    <w:bookmarkStart w:name="page61" w:id="60"/>
    <w:bookmarkEnd w:id="60"/>
    <w:p>
      <w:pPr>
        <w:jc w:val="both"/>
        <w:ind w:left="260" w:firstLine="543"/>
        <w:spacing w:after="0" w:line="34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Блокатор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обладающий антисеротониновой активностью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приеме внутрь быстро и хорошо абсорбируется в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max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достигается на протяжении первых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терапевтический уровень концентрации сохраняет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ся в течение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4–6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Интенсивно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менее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40%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денной дозы препарата выводится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Наряду с противозудным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антиэкс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судативным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антихолинергическим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седативным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стимулирующим аппетит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выражено антисеротониновое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уменьшает спазмогенные и другие эффекты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вызываемые серотонином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Блокирует секрецию сомато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тропина при акромегалии и секрецию АКТГ при синдроме Иценко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Кушинга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Сокращает повышенную под действием серотонина продукцию сока поджелу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дочной железы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продолжительном применении препарата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обязательный контроль гемограммы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Секвифенадин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i w:val="1"/>
          <w:iCs w:val="1"/>
          <w:color w:val="auto"/>
        </w:rPr>
        <w:t>(Sequifenadine)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95" w:lineRule="exact"/>
        <w:rPr>
          <w:sz w:val="20"/>
          <w:szCs w:val="20"/>
          <w:color w:val="auto"/>
        </w:rPr>
      </w:pPr>
    </w:p>
    <w:p>
      <w:pPr>
        <w:jc w:val="both"/>
        <w:ind w:left="260" w:firstLine="543"/>
        <w:spacing w:after="0" w:line="34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Блокирует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антисеротониновой активностью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лее выраженной чем квифенадин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снижает содержание гистамина в тканях путем ускорения его разрушения диаминоксидазой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приема внутрь бы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стро всасывается из ЖКТ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 путем окисления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болит фармакологически неактивен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После приема разовой дозы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T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1/2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- 12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после применения повторных доз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 5,8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50%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дозы выводится из орга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низма с желчью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более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20%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мочой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Незначительно проникает через ГЭБ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67" w:lineRule="exact"/>
        <w:rPr>
          <w:sz w:val="20"/>
          <w:szCs w:val="20"/>
          <w:color w:val="auto"/>
        </w:rPr>
      </w:pPr>
    </w:p>
    <w:p>
      <w:pPr>
        <w:jc w:val="both"/>
        <w:ind w:left="260" w:firstLine="542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Для подготовки к занятиям по клиничевкой фармакологии рекомендовано использовать классификацию противоаллергических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предложенную в учебно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методическом пособии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фармакологическая классификация лекарственных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Кевра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БГМУ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2009).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Теоретический материал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посвященный  клинической фармакологии  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не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стероидных противовоспалительных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стероидных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иммунотропых лекар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ственных средствах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представлен в следующих источниках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300" w:right="20" w:firstLine="523"/>
        <w:spacing w:after="0" w:line="38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электронном УМК по дисциплине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специ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альности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1-79 01 02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Педиатрия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»;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33</w:t>
      </w:r>
    </w:p>
    <w:p>
      <w:pPr>
        <w:sectPr>
          <w:pgSz w:w="11900" w:h="16838" w:orient="portrait"/>
          <w:cols w:equalWidth="0" w:num="1">
            <w:col w:w="9780"/>
          </w:cols>
          <w:pgMar w:top="1034" w:right="684" w:bottom="167" w:left="1440" w:header="0" w:footer="0" w:gutter="0"/>
          <w:type w:val="continuous"/>
        </w:sectPr>
      </w:pPr>
    </w:p>
    <w:bookmarkStart w:name="page63" w:id="62"/>
    <w:bookmarkEnd w:id="62"/>
    <w:p>
      <w:pPr>
        <w:ind w:left="300" w:right="20" w:firstLine="523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учебном пособии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Парамоновой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Харченко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 2012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80"/>
        <w:spacing w:after="0"/>
        <w:tabs>
          <w:tab w:val="left" w:leader="none" w:pos="2100"/>
          <w:tab w:val="left" w:leader="none" w:pos="4040"/>
          <w:tab w:val="left" w:leader="none" w:pos="6100"/>
          <w:tab w:val="left" w:leader="none" w:pos="6760"/>
          <w:tab w:val="left" w:leader="none" w:pos="7480"/>
          <w:tab w:val="left" w:leader="none" w:pos="8200"/>
          <w:tab w:val="left" w:leader="none" w:pos="928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учебнике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под</w:t>
        <w:tab/>
        <w:t>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ab/>
        <w:t>Кукеса</w:t>
      </w:r>
      <w:r>
        <w:rPr>
          <w:sz w:val="20"/>
          <w:szCs w:val="20"/>
          <w:color w:val="auto"/>
        </w:rPr>
        <w:tab/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(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М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2013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33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Самоконтроль усвоения темы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:</w:t>
      </w:r>
    </w:p>
    <w:p>
      <w:pPr>
        <w:spacing w:after="0" w:line="41" w:lineRule="exact"/>
        <w:rPr>
          <w:sz w:val="20"/>
          <w:szCs w:val="20"/>
          <w:color w:val="auto"/>
        </w:rPr>
      </w:pPr>
    </w:p>
    <w:p>
      <w:pPr>
        <w:ind w:left="84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Решение типовых задач</w:t>
      </w:r>
    </w:p>
    <w:p>
      <w:pPr>
        <w:spacing w:after="0" w:line="197" w:lineRule="exact"/>
        <w:rPr>
          <w:sz w:val="20"/>
          <w:szCs w:val="20"/>
          <w:color w:val="auto"/>
        </w:rPr>
      </w:pPr>
    </w:p>
    <w:p>
      <w:pPr>
        <w:ind w:left="920" w:hanging="478"/>
        <w:spacing w:after="0"/>
        <w:tabs>
          <w:tab w:val="left" w:leader="none" w:pos="920"/>
        </w:tabs>
        <w:numPr>
          <w:ilvl w:val="0"/>
          <w:numId w:val="46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  из   антигистаминных   лекарственных   средств   обладают  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хлоропирамин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диметинден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фексофенадин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прометазин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20" w:right="460" w:hanging="478"/>
        <w:spacing w:after="0" w:line="400" w:lineRule="auto"/>
        <w:tabs>
          <w:tab w:val="left" w:leader="none" w:pos="723"/>
        </w:tabs>
        <w:numPr>
          <w:ilvl w:val="0"/>
          <w:numId w:val="4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Укажите антигистаминные лекарственные средства второго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квифенадин лоратадин эбастин секвифенадин цитиризин клемастин</w:t>
      </w: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200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spacing w:after="0" w:line="369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300" w:right="20" w:firstLine="141"/>
        <w:spacing w:after="0" w:line="359" w:lineRule="auto"/>
        <w:tabs>
          <w:tab w:val="left" w:leader="none" w:pos="814"/>
        </w:tabs>
        <w:numPr>
          <w:ilvl w:val="0"/>
          <w:numId w:val="4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Отличительными свойствами антигистаминных лекарственных средств второго поколения в сравнении с первым поколением являются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20" w:right="3920"/>
        <w:spacing w:after="0" w:line="361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наличие инъекционных форм препаратов быстрое начало действия</w:t>
      </w:r>
    </w:p>
    <w:p>
      <w:pPr>
        <w:ind w:left="920" w:right="1340"/>
        <w:spacing w:after="0" w:line="375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достаточная продолжительность фармакологического эффекта проходимость через гематоэнцефалический барьер отсутствие связи абсобции с приемом пищи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5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34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65" w:id="64"/>
    <w:bookmarkEnd w:id="64"/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отсутствие тахифилаксии</w:t>
      </w:r>
    </w:p>
    <w:p>
      <w:pPr>
        <w:spacing w:after="0" w:line="130" w:lineRule="exact"/>
        <w:rPr>
          <w:sz w:val="20"/>
          <w:szCs w:val="20"/>
          <w:color w:val="auto"/>
        </w:rPr>
      </w:pPr>
    </w:p>
    <w:p>
      <w:pPr>
        <w:jc w:val="both"/>
        <w:ind w:left="300" w:firstLine="142"/>
        <w:spacing w:after="0" w:line="325" w:lineRule="auto"/>
        <w:tabs>
          <w:tab w:val="left" w:leader="none" w:pos="756"/>
        </w:tabs>
        <w:numPr>
          <w:ilvl w:val="0"/>
          <w:numId w:val="4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Пациенту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 фоне гипертермии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39,2</w:t>
      </w:r>
      <w:r>
        <w:rPr>
          <w:rFonts w:ascii="Times New Roman" w:hAnsi="Times New Roman" w:eastAsia="Times New Roman" w:cs="Times New Roman"/>
          <w:sz w:val="36"/>
          <w:szCs w:val="36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perscript"/>
        </w:rPr>
        <w:t>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врачом скорой помощи введен метамизол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50% - 2,0,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дротаверин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2% - 2,0,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дифенгидрамин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1% - 1,0.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30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 после введения препаратов появилось беспокойство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возбужде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тремор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Чем можно объяснить появление подобной симптоматики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720" w:hanging="279"/>
        <w:spacing w:after="0"/>
        <w:tabs>
          <w:tab w:val="left" w:leader="none" w:pos="720"/>
        </w:tabs>
        <w:numPr>
          <w:ilvl w:val="0"/>
          <w:numId w:val="4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Укажите основные эффекты дифенгидрамина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right="4080"/>
        <w:spacing w:after="0" w:line="340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стабилизирует тучную клетку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блокирует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гистаминовые рецепторы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угнетает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стимулирует рвотный центр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потенцирует действие алкоголя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right="3440"/>
        <w:spacing w:after="0" w:line="35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оказывает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холиноблокирующее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спазмолитическим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противорвотным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местноанестезирующим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760" w:hanging="319"/>
        <w:spacing w:after="0"/>
        <w:tabs>
          <w:tab w:val="left" w:leader="none" w:pos="760"/>
        </w:tabs>
        <w:numPr>
          <w:ilvl w:val="0"/>
          <w:numId w:val="4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 ребенка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 на внутривенное введение амоксициллина развился ана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30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филактический шок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Выберите из предложенных вариантов алгоритм оказа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ния помощи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300" w:firstLine="650"/>
        <w:spacing w:after="0" w:line="361" w:lineRule="auto"/>
        <w:tabs>
          <w:tab w:val="left" w:leader="none" w:pos="1121"/>
        </w:tabs>
        <w:numPr>
          <w:ilvl w:val="0"/>
          <w:numId w:val="5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введение эуфиллина для снятия бронхоспазма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введение парентерально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титрование допамина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ind w:left="1160" w:hanging="210"/>
        <w:spacing w:after="0"/>
        <w:tabs>
          <w:tab w:val="left" w:leader="none" w:pos="1160"/>
        </w:tabs>
        <w:numPr>
          <w:ilvl w:val="0"/>
          <w:numId w:val="5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введение эпинефрина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введение парентерально антигистаминных пре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инъекции кортикостероидов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введение эпинефрина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инъекции кортикостероидов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назначение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гистаминных препаратов второго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-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обкалывание  подкожно  вокруг  места  введения  эпинефрина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,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 введение</w:t>
      </w:r>
    </w:p>
    <w:p>
      <w:pPr>
        <w:spacing w:after="0" w:line="174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парентерально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введение фуросемида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300" w:firstLine="319"/>
        <w:spacing w:after="0" w:line="361" w:lineRule="auto"/>
        <w:tabs>
          <w:tab w:val="left" w:leader="none" w:pos="943"/>
        </w:tabs>
        <w:numPr>
          <w:ilvl w:val="0"/>
          <w:numId w:val="5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Какие антигистаминные препараты являются активными метаболитами своих предшественников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1120" w:hanging="170"/>
        <w:spacing w:after="0"/>
        <w:tabs>
          <w:tab w:val="left" w:leader="none" w:pos="1120"/>
        </w:tabs>
        <w:numPr>
          <w:ilvl w:val="1"/>
          <w:numId w:val="5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эбастин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20" w:hanging="170"/>
        <w:spacing w:after="0"/>
        <w:tabs>
          <w:tab w:val="left" w:leader="none" w:pos="1120"/>
        </w:tabs>
        <w:numPr>
          <w:ilvl w:val="1"/>
          <w:numId w:val="5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дезлоратадин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ectPr>
          <w:pgSz w:w="11900" w:h="16838" w:orient="portrait"/>
          <w:cols w:equalWidth="0" w:num="1">
            <w:col w:w="9760"/>
          </w:cols>
          <w:pgMar w:top="1102" w:right="704" w:bottom="167" w:left="1440" w:header="0" w:footer="0" w:gutter="0"/>
        </w:sectPr>
      </w:pPr>
    </w:p>
    <w:p>
      <w:pPr>
        <w:spacing w:after="0" w:line="400" w:lineRule="exact"/>
        <w:rPr>
          <w:sz w:val="20"/>
          <w:szCs w:val="20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35</w:t>
      </w:r>
    </w:p>
    <w:p>
      <w:pPr>
        <w:sectPr>
          <w:pgSz w:w="11900" w:h="16838" w:orient="portrait"/>
          <w:cols w:equalWidth="0" w:num="1">
            <w:col w:w="9760"/>
          </w:cols>
          <w:pgMar w:top="1102" w:right="704" w:bottom="167" w:left="1440" w:header="0" w:footer="0" w:gutter="0"/>
          <w:type w:val="continuous"/>
        </w:sectPr>
      </w:pPr>
    </w:p>
    <w:bookmarkStart w:name="page67" w:id="66"/>
    <w:bookmarkEnd w:id="66"/>
    <w:p>
      <w:pPr>
        <w:ind w:left="1120" w:hanging="170"/>
        <w:spacing w:after="0"/>
        <w:tabs>
          <w:tab w:val="left" w:leader="none" w:pos="1120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20" w:hanging="170"/>
        <w:spacing w:after="0"/>
        <w:tabs>
          <w:tab w:val="left" w:leader="none" w:pos="1120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левоцитиризин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20" w:hanging="170"/>
        <w:spacing w:after="0"/>
        <w:tabs>
          <w:tab w:val="left" w:leader="none" w:pos="1120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хлоропирамин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20" w:hanging="170"/>
        <w:spacing w:after="0"/>
        <w:tabs>
          <w:tab w:val="left" w:leader="none" w:pos="1120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диметинден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20" w:hanging="170"/>
        <w:spacing w:after="0"/>
        <w:tabs>
          <w:tab w:val="left" w:leader="none" w:pos="1120"/>
        </w:tabs>
        <w:numPr>
          <w:ilvl w:val="0"/>
          <w:numId w:val="5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фексофенадин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91" w:lineRule="exact"/>
        <w:rPr>
          <w:sz w:val="20"/>
          <w:szCs w:val="20"/>
          <w:color w:val="auto"/>
        </w:rPr>
      </w:pPr>
    </w:p>
    <w:p>
      <w:pPr>
        <w:ind w:left="260" w:firstLine="642"/>
        <w:spacing w:after="0" w:line="338" w:lineRule="auto"/>
        <w:tabs>
          <w:tab w:val="left" w:leader="none" w:pos="122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антигистаминный препарат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обладающий следующими эффектами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ind w:left="90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угнетает ЦНС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обладает аритмогенным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 w:right="600"/>
        <w:spacing w:after="0" w:line="35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обладает противорвотным и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холиноблокирующим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эффект от его применения наступает через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развивается тахифилаксия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метаболизируется в печени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принимется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в день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</w:p>
    <w:p>
      <w:pPr>
        <w:spacing w:after="0" w:line="3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900"/>
        <w:spacing w:after="0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разрешен к приему у детей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220" w:hanging="318"/>
        <w:spacing w:after="0"/>
        <w:tabs>
          <w:tab w:val="left" w:leader="none" w:pos="1220"/>
        </w:tabs>
        <w:numPr>
          <w:ilvl w:val="0"/>
          <w:numId w:val="5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Назовите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синтетический глюкокортикоид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по глюкокортикоидной ак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color w:val="330000"/>
        </w:rPr>
      </w:pP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тивности в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4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раза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сильнее </w:t>
      </w:r>
      <w:hyperlink r:id="rId17">
        <w:r>
          <w:rPr>
            <w:rFonts w:ascii="Times New Roman" w:hAnsi="Times New Roman" w:eastAsia="Times New Roman" w:cs="Times New Roman"/>
            <w:sz w:val="28"/>
            <w:szCs w:val="28"/>
            <w:color w:val="000000"/>
          </w:rPr>
          <w:t>гидрокортизона</w:t>
        </w:r>
        <w:r>
          <w:rPr>
            <w:rFonts w:ascii="Times New Roman" w:hAnsi="Times New Roman" w:eastAsia="Times New Roman" w:cs="Times New Roman"/>
            <w:sz w:val="28"/>
            <w:szCs w:val="28"/>
            <w:color w:val="000000"/>
          </w:rPr>
          <w:t>,</w:t>
        </w:r>
        <w:r>
          <w:rPr>
            <w:rFonts w:ascii="Times New Roman" w:hAnsi="Times New Roman" w:eastAsia="Times New Roman" w:cs="Times New Roman"/>
            <w:sz w:val="28"/>
            <w:szCs w:val="28"/>
            <w:color w:val="000000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а по минералокортикоидной актив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ности уступающий ему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относящийся к глюкокортикоидам со средней про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должительностью действия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40" w:hanging="438"/>
        <w:spacing w:after="0"/>
        <w:tabs>
          <w:tab w:val="left" w:leader="none" w:pos="1340"/>
        </w:tabs>
        <w:numPr>
          <w:ilvl w:val="0"/>
          <w:numId w:val="54"/>
        </w:numPr>
        <w:rPr>
          <w:rFonts w:ascii="Times New Roman" w:hAnsi="Times New Roman" w:eastAsia="Times New Roman" w:cs="Times New Roman"/>
          <w:sz w:val="28"/>
          <w:szCs w:val="28"/>
          <w:color w:val="330000"/>
        </w:rPr>
      </w:pP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Какое глюкокортикоидное ЛС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обладает несколько большей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20%)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по сравнению с </w:t>
      </w:r>
      <w:hyperlink r:id="rId18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преднизолоном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глюкокортикоидной активностью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минималь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ным минералокортикоидным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реже вызывает нежелательные реак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особенно изменения психики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аппетита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ульцерогенное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340" w:hanging="438"/>
        <w:spacing w:after="0"/>
        <w:tabs>
          <w:tab w:val="left" w:leader="none" w:pos="1340"/>
        </w:tabs>
        <w:numPr>
          <w:ilvl w:val="0"/>
          <w:numId w:val="55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Какой из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фторированных глюкокортикоидов обладает более сильным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color w:val="330000"/>
        </w:rPr>
      </w:pP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(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20%)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и длительным глюкокортикоидным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чем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</w:t>
      </w:r>
      <w:hyperlink r:id="rId18">
        <w:r>
          <w:rPr>
            <w:rFonts w:ascii="Times New Roman" w:hAnsi="Times New Roman" w:eastAsia="Times New Roman" w:cs="Times New Roman"/>
            <w:sz w:val="28"/>
            <w:szCs w:val="28"/>
            <w:color w:val="000000"/>
          </w:rPr>
          <w:t>преднизолон</w:t>
        </w:r>
        <w:r>
          <w:rPr>
            <w:rFonts w:ascii="Times New Roman" w:hAnsi="Times New Roman" w:eastAsia="Times New Roman" w:cs="Times New Roman"/>
            <w:sz w:val="28"/>
            <w:szCs w:val="28"/>
            <w:color w:val="330000"/>
          </w:rPr>
          <w:t>.</w:t>
        </w:r>
        <w:r>
          <w:rPr>
            <w:rFonts w:ascii="Times New Roman" w:hAnsi="Times New Roman" w:eastAsia="Times New Roman" w:cs="Times New Roman"/>
            <w:sz w:val="28"/>
            <w:szCs w:val="28"/>
            <w:color w:val="330000"/>
          </w:rPr>
          <w:t xml:space="preserve">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Не имеет минералокортикоидной активности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Чаще вызывает нежелательные ре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акции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особенно со стороны мышечной ткани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миопатия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)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и кожи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стрии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кро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воизлияния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 xml:space="preserve"> гирсутизм</w:t>
      </w: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1360" w:hanging="459"/>
        <w:spacing w:after="0"/>
        <w:tabs>
          <w:tab w:val="left" w:leader="none" w:pos="1360"/>
        </w:tabs>
        <w:numPr>
          <w:ilvl w:val="0"/>
          <w:numId w:val="56"/>
        </w:numPr>
        <w:rPr>
          <w:rFonts w:ascii="Times New Roman" w:hAnsi="Times New Roman" w:eastAsia="Times New Roman" w:cs="Times New Roman"/>
          <w:sz w:val="28"/>
          <w:szCs w:val="28"/>
          <w:color w:val="330000"/>
        </w:rPr>
      </w:pPr>
      <w:r>
        <w:rPr>
          <w:rFonts w:ascii="Times New Roman" w:hAnsi="Times New Roman" w:eastAsia="Times New Roman" w:cs="Times New Roman"/>
          <w:sz w:val="28"/>
          <w:szCs w:val="28"/>
          <w:color w:val="330000"/>
        </w:rPr>
        <w:t>Какое ЛС относится к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 xml:space="preserve"> одному из наиболее мощных глюкокортикои</w:t>
      </w:r>
      <w:r>
        <w:rPr>
          <w:rFonts w:ascii="Times New Roman" w:hAnsi="Times New Roman" w:eastAsia="Times New Roman" w:cs="Times New Roman"/>
          <w:sz w:val="28"/>
          <w:szCs w:val="28"/>
          <w:color w:val="000000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 w:line="389" w:lineRule="auto"/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раз сильнее </w:t>
      </w:r>
      <w:hyperlink r:id="rId18">
        <w:r>
          <w:rPr>
            <w:rFonts w:ascii="Times New Roman" w:hAnsi="Times New Roman" w:eastAsia="Times New Roman" w:cs="Times New Roman"/>
            <w:sz w:val="28"/>
            <w:szCs w:val="28"/>
            <w:color w:val="auto"/>
          </w:rPr>
          <w:t xml:space="preserve">преднизолона </w:t>
        </w:r>
      </w:hyperlink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 глюкокортикоидной активности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Не об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ладает минералокортикоидным действием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Вызывает сильное угнетение гипо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9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36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69" w:id="68"/>
    <w:bookmarkEnd w:id="68"/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таламо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гипофизарно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надпочечниковой системы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выраженные нарушения угле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водного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жирового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кальциевого обмена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оказывает психостимулирующее дей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поэтому не рекомендуется назначать его на длительный срок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6" w:lineRule="exact"/>
        <w:rPr>
          <w:sz w:val="20"/>
          <w:szCs w:val="20"/>
          <w:color w:val="auto"/>
        </w:rPr>
      </w:pPr>
    </w:p>
    <w:p>
      <w:pPr>
        <w:ind w:left="9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Ответы на типовые задачи</w:t>
      </w:r>
    </w:p>
    <w:p>
      <w:pPr>
        <w:spacing w:after="0" w:line="153" w:lineRule="exact"/>
        <w:rPr>
          <w:sz w:val="20"/>
          <w:szCs w:val="20"/>
          <w:color w:val="auto"/>
        </w:rPr>
      </w:pPr>
    </w:p>
    <w:p>
      <w:pPr>
        <w:ind w:left="1200" w:hanging="279"/>
        <w:spacing w:after="0"/>
        <w:tabs>
          <w:tab w:val="left" w:leader="none" w:pos="1200"/>
        </w:tabs>
        <w:numPr>
          <w:ilvl w:val="0"/>
          <w:numId w:val="57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холиноблокирующим действием обладают следующие анти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300" w:right="20"/>
        <w:spacing w:after="0" w:line="33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хлоропирамин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диметинден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промета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40" w:hanging="319"/>
        <w:spacing w:after="0"/>
        <w:tabs>
          <w:tab w:val="left" w:leader="none" w:pos="1240"/>
        </w:tabs>
        <w:numPr>
          <w:ilvl w:val="0"/>
          <w:numId w:val="58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 ингибиторам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носятся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эбастин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4" w:lineRule="exact"/>
        <w:rPr>
          <w:sz w:val="20"/>
          <w:szCs w:val="20"/>
          <w:color w:val="auto"/>
        </w:rPr>
      </w:pPr>
    </w:p>
    <w:p>
      <w:pPr>
        <w:ind w:left="1260" w:hanging="339"/>
        <w:spacing w:after="0"/>
        <w:tabs>
          <w:tab w:val="left" w:leader="none" w:pos="1260"/>
        </w:tabs>
        <w:numPr>
          <w:ilvl w:val="0"/>
          <w:numId w:val="59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нтигистаминные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отличаются быст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300" w:right="2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рым началом действия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продолжительностью фармакологического эффекта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отсутствием связи абсорбции с приемом пищи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отсутствием инъекционных форм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отличие от антигистаминных препаратов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к ним не развивается тахифилаксия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они не проходят через гематоэнцефаличе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ский барьер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20" w:hanging="299"/>
        <w:spacing w:after="0"/>
        <w:tabs>
          <w:tab w:val="left" w:leader="none" w:pos="1220"/>
        </w:tabs>
        <w:numPr>
          <w:ilvl w:val="0"/>
          <w:numId w:val="60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Антигистаминные лекарственные средства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 прохо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jc w:val="both"/>
        <w:ind w:left="300" w:right="2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дят через гематоэнцефалический барьер и у отдельных пациентов могут реги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стрироваться беспокойство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возбуждение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чаще у детей младшего возраста и у пожилых люде 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 также экстрапирамидные нарушения в виде тремора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спу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танности сознания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депрессии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расстройства сна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судорог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потливости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парестезии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firstLine="718"/>
        <w:spacing w:after="0" w:line="361" w:lineRule="auto"/>
        <w:tabs>
          <w:tab w:val="left" w:leader="none" w:pos="1345"/>
        </w:tabs>
        <w:numPr>
          <w:ilvl w:val="0"/>
          <w:numId w:val="61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Дифенгидрамин является антигистаминным лекарственным средством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поколения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связи с этим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для него будут характерны такие эф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jc w:val="both"/>
        <w:ind w:left="260"/>
        <w:spacing w:after="0" w:line="33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фекты как угнетение ЦНС за счет проникновения через гематоэнцефалический барьер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холиноблокирующее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противорвотное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местноа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нестезирующее действие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Механизм действия дифенгидрамина связан с бло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кадой Н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гистаминовых рецепторов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Дифенгидрамин потенцирует действие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алкоголя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0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37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71" w:id="70"/>
    <w:bookmarkEnd w:id="70"/>
    <w:p>
      <w:pPr>
        <w:ind w:left="1300" w:hanging="330"/>
        <w:spacing w:after="0"/>
        <w:tabs>
          <w:tab w:val="left" w:leader="none" w:pos="1300"/>
        </w:tabs>
        <w:numPr>
          <w:ilvl w:val="0"/>
          <w:numId w:val="62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При оказании неотложной помощи ребенку с анафилактиче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7" w:lineRule="exact"/>
        <w:rPr>
          <w:sz w:val="20"/>
          <w:szCs w:val="20"/>
          <w:color w:val="auto"/>
        </w:rPr>
      </w:pPr>
    </w:p>
    <w:p>
      <w:pPr>
        <w:ind w:left="3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ским шоком необходимо ввести эпинефрин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начать внутривенное введение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0,9</w:t>
      </w:r>
    </w:p>
    <w:p>
      <w:pPr>
        <w:spacing w:after="0" w:line="91" w:lineRule="exact"/>
        <w:rPr>
          <w:sz w:val="20"/>
          <w:szCs w:val="20"/>
          <w:color w:val="auto"/>
        </w:rPr>
      </w:pPr>
    </w:p>
    <w:p>
      <w:pPr>
        <w:ind w:left="640" w:hanging="338"/>
        <w:spacing w:after="0"/>
        <w:tabs>
          <w:tab w:val="left" w:leader="none" w:pos="640"/>
        </w:tabs>
        <w:numPr>
          <w:ilvl w:val="0"/>
          <w:numId w:val="63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раствора хлорида натрия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ввести парентерально кортикостероиды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H</w:t>
      </w:r>
      <w:r>
        <w:rPr>
          <w:rFonts w:ascii="Times New Roman" w:hAnsi="Times New Roman" w:eastAsia="Times New Roman" w:cs="Times New Roman"/>
          <w:sz w:val="36"/>
          <w:szCs w:val="36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30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тигистаминный препарат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подробнее алгоритм оказания помощи при анафи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лактическом шоке см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 приложении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</w:p>
    <w:p>
      <w:pPr>
        <w:ind w:left="1100" w:hanging="275"/>
        <w:spacing w:after="0"/>
        <w:tabs>
          <w:tab w:val="left" w:leader="none" w:pos="110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Дезлоратадин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фексофенадин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00" w:hanging="275"/>
        <w:spacing w:after="0"/>
        <w:tabs>
          <w:tab w:val="left" w:leader="none" w:pos="110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Лоратадин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100" w:hanging="275"/>
        <w:spacing w:after="0"/>
        <w:tabs>
          <w:tab w:val="left" w:leader="none" w:pos="110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Преднизолон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240" w:hanging="415"/>
        <w:spacing w:after="0"/>
        <w:tabs>
          <w:tab w:val="left" w:leader="none" w:pos="124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Метилпреднизолон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2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240" w:hanging="415"/>
        <w:spacing w:after="0"/>
        <w:tabs>
          <w:tab w:val="left" w:leader="none" w:pos="124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Триамцинолон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rFonts w:ascii="Times New Roman" w:hAnsi="Times New Roman" w:eastAsia="Times New Roman" w:cs="Times New Roman"/>
          <w:sz w:val="28"/>
          <w:szCs w:val="28"/>
          <w:color w:val="auto"/>
        </w:rPr>
      </w:pPr>
    </w:p>
    <w:p>
      <w:pPr>
        <w:ind w:left="1240" w:hanging="415"/>
        <w:spacing w:after="0"/>
        <w:tabs>
          <w:tab w:val="left" w:leader="none" w:pos="1240"/>
        </w:tabs>
        <w:numPr>
          <w:ilvl w:val="0"/>
          <w:numId w:val="6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Ответ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Дексаметазон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ectPr>
          <w:pgSz w:w="11900" w:h="16838" w:orient="portrait"/>
          <w:cols w:equalWidth="0" w:num="1">
            <w:col w:w="9760"/>
          </w:cols>
          <w:pgMar w:top="1098" w:right="70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2" w:lineRule="exact"/>
        <w:rPr>
          <w:sz w:val="20"/>
          <w:szCs w:val="20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38</w:t>
      </w:r>
    </w:p>
    <w:p>
      <w:pPr>
        <w:sectPr>
          <w:pgSz w:w="11900" w:h="16838" w:orient="portrait"/>
          <w:cols w:equalWidth="0" w:num="1">
            <w:col w:w="9760"/>
          </w:cols>
          <w:pgMar w:top="1098" w:right="704" w:bottom="167" w:left="1440" w:header="0" w:footer="0" w:gutter="0"/>
          <w:type w:val="continuous"/>
        </w:sectPr>
      </w:pPr>
    </w:p>
    <w:bookmarkStart w:name="page73" w:id="72"/>
    <w:bookmarkEnd w:id="72"/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Литература</w:t>
      </w:r>
      <w:r>
        <w:rPr>
          <w:rFonts w:ascii="Times New Roman" w:hAnsi="Times New Roman" w:eastAsia="Times New Roman" w:cs="Times New Roman"/>
          <w:sz w:val="28"/>
          <w:szCs w:val="28"/>
          <w:b w:val="1"/>
          <w:bCs w:val="1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42" w:lineRule="exact"/>
        <w:rPr>
          <w:sz w:val="20"/>
          <w:szCs w:val="20"/>
          <w:color w:val="auto"/>
        </w:rPr>
      </w:pPr>
    </w:p>
    <w:p>
      <w:pPr>
        <w:ind w:left="8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Основная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6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фармакологическая  классификация  лекарственных  средств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Кевра 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БГМУ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2009. – 64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6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Парамонова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Харченко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шк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 2012. - 320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6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Кукеса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2013. - 1052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6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Неотложная  медицинская  помощь  детям  на  догоспитальном  этапе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метод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Ю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Малюгин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Э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Бовбель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Сукало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2-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 изд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перераб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БГМУ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2007. – 52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firstLine="537"/>
        <w:spacing w:after="0" w:line="389" w:lineRule="auto"/>
        <w:tabs>
          <w:tab w:val="left" w:leader="none" w:pos="1232"/>
        </w:tabs>
        <w:numPr>
          <w:ilvl w:val="0"/>
          <w:numId w:val="6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Фармакология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Учебник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9-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 изд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перераб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доп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испр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Харкевич 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2006. – 736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1" w:lineRule="exact"/>
        <w:rPr>
          <w:sz w:val="20"/>
          <w:szCs w:val="20"/>
          <w:color w:val="auto"/>
        </w:rPr>
      </w:pPr>
    </w:p>
    <w:p>
      <w:pPr>
        <w:ind w:left="82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Дополнителная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160" w:hanging="358"/>
        <w:spacing w:after="0"/>
        <w:tabs>
          <w:tab w:val="left" w:leader="none" w:pos="1160"/>
        </w:tabs>
        <w:numPr>
          <w:ilvl w:val="0"/>
          <w:numId w:val="7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Аллергология и иммунология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Хаитова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Ильиной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2009. – 656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циональные руководства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160" w:hanging="358"/>
        <w:spacing w:after="0"/>
        <w:tabs>
          <w:tab w:val="left" w:leader="none" w:pos="1160"/>
        </w:tabs>
        <w:numPr>
          <w:ilvl w:val="0"/>
          <w:numId w:val="7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Василевский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Новые горизонты антигистаминовой терапии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лергические и иммунологические заболевания в практической медицине 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Материалы международной научно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практической конференции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/.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2012.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.67-73.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1240" w:hanging="438"/>
        <w:spacing w:after="0"/>
        <w:tabs>
          <w:tab w:val="left" w:leader="none" w:pos="1240"/>
        </w:tabs>
        <w:numPr>
          <w:ilvl w:val="0"/>
          <w:numId w:val="7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Клинические рекомендации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Бронхиальная астма у взрослых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Атопи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ческий дерматит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Чучалина 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Издательство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Атмосфера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 2002. - 272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7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 в терапевтической практике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7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бие для студентов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курса лечебного факультета медицинских университетов и слушателей системы последипломного образования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2-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е изд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перераб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 доп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общей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Пырочкина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Ерш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[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и др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.]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Гродно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ГрГМУ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2011. –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7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39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75" w:id="74"/>
    <w:bookmarkEnd w:id="74"/>
    <w:p>
      <w:pPr>
        <w:ind w:left="740" w:hanging="481"/>
        <w:spacing w:after="0"/>
        <w:tabs>
          <w:tab w:val="left" w:leader="none" w:pos="740"/>
        </w:tabs>
        <w:numPr>
          <w:ilvl w:val="0"/>
          <w:numId w:val="74"/>
        </w:numPr>
        <w:rPr>
          <w:rFonts w:ascii="Times New Roman" w:hAnsi="Times New Roman" w:eastAsia="Times New Roman" w:cs="Times New Roman"/>
          <w:sz w:val="28"/>
          <w:szCs w:val="28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160" w:hanging="363"/>
        <w:spacing w:after="0"/>
        <w:tabs>
          <w:tab w:val="left" w:leader="none" w:pos="1160"/>
        </w:tabs>
        <w:numPr>
          <w:ilvl w:val="0"/>
          <w:numId w:val="7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Клиническая фармакология по Гудману и Гилману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общ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А.Г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Гилмана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Дж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Хардман и 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Лимберд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англ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—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Практика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2006.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- 1648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76"/>
        </w:numPr>
        <w:rPr>
          <w:rFonts w:ascii="Times New Roman" w:hAnsi="Times New Roman" w:eastAsia="Times New Roman" w:cs="Times New Roman"/>
          <w:sz w:val="23"/>
          <w:szCs w:val="23"/>
          <w:color w:val="auto"/>
        </w:rPr>
      </w:pP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Клиническая фармакология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: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 xml:space="preserve"> Ю.Б</w:t>
      </w:r>
      <w:r>
        <w:rPr>
          <w:rFonts w:ascii="Times New Roman" w:hAnsi="Times New Roman" w:eastAsia="Times New Roman" w:cs="Times New Roman"/>
          <w:sz w:val="27"/>
          <w:szCs w:val="27"/>
          <w:color w:val="auto"/>
        </w:rPr>
        <w:t>.</w:t>
      </w:r>
    </w:p>
    <w:p>
      <w:pPr>
        <w:spacing w:after="0" w:line="170" w:lineRule="exact"/>
        <w:rPr>
          <w:sz w:val="20"/>
          <w:szCs w:val="20"/>
          <w:color w:val="auto"/>
        </w:rPr>
      </w:pPr>
    </w:p>
    <w:p>
      <w:pPr>
        <w:ind w:left="260" w:right="36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Белоусова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В.Г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Кукеса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В.К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Лепахина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В.И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Петрова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ГЭОТАР-Медиа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2012. - 976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right="500" w:firstLine="537"/>
        <w:spacing w:after="0" w:line="359" w:lineRule="auto"/>
        <w:tabs>
          <w:tab w:val="left" w:leader="none" w:pos="1162"/>
        </w:tabs>
        <w:numPr>
          <w:ilvl w:val="0"/>
          <w:numId w:val="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Педиатрия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.1. – 1017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Национальные руководства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»).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right="440" w:firstLine="536"/>
        <w:spacing w:after="0" w:line="359" w:lineRule="auto"/>
        <w:tabs>
          <w:tab w:val="left" w:leader="none" w:pos="1232"/>
        </w:tabs>
        <w:numPr>
          <w:ilvl w:val="0"/>
          <w:numId w:val="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Педиатрия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национальное руководство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.2. – 1024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(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Серия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Национальные руководства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»).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60" w:hanging="364"/>
        <w:spacing w:after="0"/>
        <w:tabs>
          <w:tab w:val="left" w:leader="none" w:pos="1160"/>
        </w:tabs>
        <w:numPr>
          <w:ilvl w:val="0"/>
          <w:numId w:val="7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Приказ МЗРБ №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829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от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08.08.2014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об утверждении клинических про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токолов диагностики и лечения аллергических заболеваний у детей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160" w:hanging="364"/>
        <w:spacing w:after="0"/>
        <w:tabs>
          <w:tab w:val="left" w:leader="none" w:pos="1160"/>
        </w:tabs>
        <w:numPr>
          <w:ilvl w:val="0"/>
          <w:numId w:val="7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Российский Национальный педиатрический формуляр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А.А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Баранова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ГЭОТАР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2009. – 912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7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Е.Н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Пищевая аллергия и вопросы профилактики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тод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пособие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Е.Н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Н.А 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2006. – 27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8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Н.А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Респираторные  заболевания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учеб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метод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пособие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/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Н.А 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Е.Н Скепьян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;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БелМАПО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2006. – 51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8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Современные  лекарственные  препараты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 Энциклопедический  спра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вочник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Георгянц В.А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Владимирова И.Н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ООО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Книжный клуб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»,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Белго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род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2012. – 588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40" w:hanging="443"/>
        <w:spacing w:after="0"/>
        <w:tabs>
          <w:tab w:val="left" w:leader="none" w:pos="1240"/>
        </w:tabs>
        <w:numPr>
          <w:ilvl w:val="0"/>
          <w:numId w:val="8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Регистр лекарственных средств РЛС Доктор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Педиатрия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 17-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й вып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/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Г.Л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Вышковского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ВЕДАНТА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2013. – 672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1240" w:hanging="438"/>
        <w:spacing w:after="0"/>
        <w:tabs>
          <w:tab w:val="left" w:leader="none" w:pos="1240"/>
        </w:tabs>
        <w:numPr>
          <w:ilvl w:val="0"/>
          <w:numId w:val="8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Руководство по иммунофармакологии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Пер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 англ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/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Под ред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М.М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6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Дейла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Дж.К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Формена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–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Медицина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, 1998, 332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: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ил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ind w:left="260" w:firstLine="542"/>
        <w:spacing w:after="0" w:line="361" w:lineRule="auto"/>
        <w:tabs>
          <w:tab w:val="left" w:leader="none" w:pos="1232"/>
        </w:tabs>
        <w:numPr>
          <w:ilvl w:val="0"/>
          <w:numId w:val="8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Федеральное руководство по использованию лекарственных средств (формулярная система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).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Вып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Ҳ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. - 2013. – 890</w:t>
      </w: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 xml:space="preserve"> с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260" w:firstLine="542"/>
        <w:spacing w:after="0" w:line="389" w:lineRule="auto"/>
        <w:tabs>
          <w:tab w:val="left" w:leader="none" w:pos="1234"/>
        </w:tabs>
        <w:numPr>
          <w:ilvl w:val="0"/>
          <w:numId w:val="8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131313"/>
        </w:rPr>
        <w:t>Drugs for pregnant and lactating women / Carl P. Weiner – 2nd ed., Phila-delphia, 2009. 1302 p.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</w:sectPr>
      </w:pPr>
    </w:p>
    <w:p>
      <w:pPr>
        <w:spacing w:after="0" w:line="158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40</w:t>
      </w:r>
    </w:p>
    <w:p>
      <w:pPr>
        <w:sectPr>
          <w:pgSz w:w="11900" w:h="16838" w:orient="portrait"/>
          <w:cols w:equalWidth="0" w:num="1">
            <w:col w:w="9780"/>
          </w:cols>
          <w:pgMar w:top="1102" w:right="684" w:bottom="167" w:left="1440" w:header="0" w:footer="0" w:gutter="0"/>
          <w:type w:val="continuous"/>
        </w:sectPr>
      </w:pPr>
    </w:p>
    <w:bookmarkStart w:name="page77" w:id="76"/>
    <w:bookmarkEnd w:id="76"/>
    <w:p>
      <w:pPr>
        <w:ind w:left="438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ПРИЛОЖЕНИЕ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4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Фрагменты из КЛИНИЧЕСКИХ ПРОТОКОЛОВ ДИАГНОСТИКИ И ЛЕЧЕНИЯ АЛЛЕРГИЧЕСКИХ ЗАБОЛЕВАНИЙ У ДЕТЕЙ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приказ МЗРБ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829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39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08.08.2014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Исполнители разработчики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Жерносек В.Ф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Василевский И.В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Новикова В.И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.,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Ляликов С.А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</w:t>
      </w:r>
    </w:p>
    <w:p>
      <w:pPr>
        <w:spacing w:after="0" w:line="345" w:lineRule="exact"/>
        <w:rPr>
          <w:sz w:val="20"/>
          <w:szCs w:val="20"/>
          <w:color w:val="auto"/>
        </w:rPr>
      </w:pPr>
    </w:p>
    <w:p>
      <w:pPr>
        <w:ind w:left="260" w:right="20" w:firstLine="71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Атопический дерматит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(L20)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почесуха Бенье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(L20.0);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Другие атопические дер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матиты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(L20.8);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Атопический дерматит неуточненный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(L20.9).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Объем терапии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Устранение контакта с аллергеном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Индивидуальная гипоаллергенная диета при пи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щевой сенсибилизации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аллергии к белкам коровьего молока при искусственном и смешанном вскармливании смеси на основе гидролизата белков коровьего молока высокой степени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 года продукты клинического питания на основе гидролизата белков 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ровьего молока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Ступенчатая местная терапия в зависимости от степени тяжести кожного про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цесса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132" w:lineRule="exact"/>
        <w:rPr>
          <w:sz w:val="20"/>
          <w:szCs w:val="20"/>
          <w:color w:val="auto"/>
        </w:rPr>
      </w:pPr>
    </w:p>
    <w:p>
      <w:pPr>
        <w:ind w:left="260" w:right="20" w:firstLine="709"/>
        <w:spacing w:after="0" w:line="361" w:lineRule="auto"/>
        <w:tabs>
          <w:tab w:val="left" w:leader="none" w:pos="1143"/>
        </w:tabs>
        <w:numPr>
          <w:ilvl w:val="0"/>
          <w:numId w:val="85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ступень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сухость кожи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лечебно-косметический уход постоянно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Терапия первой ступени сохраняется для каждой последующей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86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ступень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–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начальная стадия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легкая степень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топические кортикостероиды корот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кими повторными курсами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мометазон с первых дней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преднизолона ацепонат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гидрокортизона бутират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преднизолон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бетаметазон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гидрокортизон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неэффективности топиче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ских стероидов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на лица/шею или при наличии противопоказаний к топическим кортикостероидам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топические ингибиторы кальциневрина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пимекролимус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крем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день повторными курсами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недели с коррекцией длительности по ди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намике кожного процесса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9"/>
        <w:spacing w:after="0" w:line="361" w:lineRule="auto"/>
        <w:tabs>
          <w:tab w:val="left" w:leader="none" w:pos="1364"/>
        </w:tabs>
        <w:numPr>
          <w:ilvl w:val="0"/>
          <w:numId w:val="87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ступень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средняя тяжесть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тяжелый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топические кортикостероиды короткими повторными курсами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мометазон с первых дней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метил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6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преднизолона ацепонат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гидрокортизона бутират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преднизолон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бетаметазон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гидрокортизон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неэффективности топиче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ских стероидов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 также на лица/шею или при наличии противопоказаний к топическим кортикостероидам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топические ингибиторы кальциневрина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такролимус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мазь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0,03%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 по схеме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такролимус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мазь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0,1%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 по схеме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тяжелом непрерывно рецидивирующем течении такролимус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мазь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0,03%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основного курса и при очищении кожи в режиме профилактики обострений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неделю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вторник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четверг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7" w:right="664" w:bottom="167" w:left="1440" w:header="0" w:footer="0" w:gutter="0"/>
        </w:sectPr>
      </w:pPr>
    </w:p>
    <w:p>
      <w:pPr>
        <w:spacing w:after="0" w:line="192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41</w:t>
      </w:r>
    </w:p>
    <w:p>
      <w:pPr>
        <w:sectPr>
          <w:pgSz w:w="11900" w:h="16838" w:orient="portrait"/>
          <w:cols w:equalWidth="0" w:num="1">
            <w:col w:w="9800"/>
          </w:cols>
          <w:pgMar w:top="1107" w:right="664" w:bottom="167" w:left="1440" w:header="0" w:footer="0" w:gutter="0"/>
          <w:type w:val="continuous"/>
        </w:sectPr>
      </w:pPr>
    </w:p>
    <w:bookmarkStart w:name="page79" w:id="78"/>
    <w:bookmarkEnd w:id="78"/>
    <w:p>
      <w:pPr>
        <w:jc w:val="both"/>
        <w:ind w:left="26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IV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ступень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тяжелый часто рецидивирующий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поддающийся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дополни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тельно к местной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III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ступени системные иммуносупрессанты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циклоспорин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6 -8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8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Системная фармакотерапия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9"/>
        <w:spacing w:after="0" w:line="305" w:lineRule="auto"/>
        <w:tabs>
          <w:tab w:val="left" w:leader="none" w:pos="1335"/>
        </w:tabs>
        <w:numPr>
          <w:ilvl w:val="0"/>
          <w:numId w:val="8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период остроты клинических проявлений при выраженном кожном зуде Н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гистаминоблокаторы первого поколения внутрь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хифенадин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10-15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хлоро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2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пирамин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клемастин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демитенден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 w:right="20" w:firstLine="711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 для длительной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дезлоратадин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цетиризин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кетотифен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левоцетиризин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эбастин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фексофенадин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Немедикаментозные методы лечения с учетом рекомендаций реабилитолога в соот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ветствии с действующими инструкциями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Обучение в аллерго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тяжелом обострении дополнительно к объему терапии атопический дерматита без инфицирования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ind w:left="1200" w:hanging="231"/>
        <w:spacing w:after="0"/>
        <w:tabs>
          <w:tab w:val="left" w:leader="none" w:pos="1200"/>
        </w:tabs>
        <w:numPr>
          <w:ilvl w:val="0"/>
          <w:numId w:val="9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Системные   кортикостероиды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 преднизолон   внутрь   или   парентерально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 1-2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 w:right="20"/>
        <w:spacing w:after="0" w:line="32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в сутки детям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в сутки детям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1200" w:hanging="231"/>
        <w:spacing w:after="0"/>
        <w:tabs>
          <w:tab w:val="left" w:leader="none" w:pos="1200"/>
        </w:tabs>
        <w:numPr>
          <w:ilvl w:val="0"/>
          <w:numId w:val="9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H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гистаминоблокаторы первого поколения парентерально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хло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2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ропирамин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клемастин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нетяжелом вторичном инфицировании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Дополнительно к объему 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пии атопический дерматита без инфицирования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Комплексные мази на основе стероида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антибиотика и противогрибкового препара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комбинация бетаметазона с гентамицин и клотримазол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или комбинация гидро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кортизона с неомицином и натамицином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курсом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Примочки с антисептиками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При тяжелом вторичном инфицировании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Дополнительно к терапии при нетяже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лом вторичном инфицировании системная антибиотикотерапия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неуточненном возбудителе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стартовая эмпирическая антибиотикотерапия цефа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лоспоринами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II-III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поколений внутрь или парентерально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цефуроксим аксетил внутрь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125-250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цефтриаксон парентерально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 в дозах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20-80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9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уточненном возбудителе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антибиотикотерапия с учетом чувствительности воз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будителя к антибактериальным средствам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77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42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  <w:type w:val="continuous"/>
        </w:sectPr>
      </w:pPr>
    </w:p>
    <w:bookmarkStart w:name="page81" w:id="80"/>
    <w:bookmarkEnd w:id="80"/>
    <w:p>
      <w:pPr>
        <w:ind w:left="260" w:firstLine="710"/>
        <w:spacing w:after="0" w:line="34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признаках герпетической инфекции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Ацикловир внутрь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экземе Капоши внутривенно</w:t>
      </w:r>
    </w:p>
    <w:p>
      <w:pPr>
        <w:ind w:left="440" w:hanging="181"/>
        <w:spacing w:after="0"/>
        <w:tabs>
          <w:tab w:val="left" w:leader="none" w:pos="440"/>
        </w:tabs>
        <w:numPr>
          <w:ilvl w:val="0"/>
          <w:numId w:val="9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новорожденным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250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perscript"/>
        </w:rPr>
        <w:t>2</w:t>
      </w:r>
    </w:p>
    <w:p>
      <w:pPr>
        <w:spacing w:after="0" w:line="8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поверхности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Показания для госпитализации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Тяжелое обострение атопического дерматита</w:t>
      </w:r>
    </w:p>
    <w:p>
      <w:pPr>
        <w:spacing w:after="0" w:line="129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8"/>
          <w:szCs w:val="28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Тяжелое вторичное инфицирование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260" w:firstLine="710"/>
        <w:spacing w:after="0" w:line="39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Комплексное обследование при наличии сопутствующей патологии желудочно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кишечного тракта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других органов и систем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Крапивница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(L50.0, L50.1, L50.2, L50.3, L50.4, L50.5, L50.6, L50.8, L50.9).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Ангио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невротический отек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гигантская крапивница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Т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78.3).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Объем лечения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острой и хронической спонтанной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ангионевротическом отеке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9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Гипоаллергенный быт при аллергической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Индивидуальная гипоаллергенная диета при наличии пищевой гиперчувствитель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аллергии к белкам коровьего молока грудным детям при искусственном и сме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шанном вскармливании смеси на основе гидролизата белков коровьего молока высокой степени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 года продукты клинического питания на основе гидролизата белков 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ровьего молока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4" w:lineRule="exact"/>
        <w:rPr>
          <w:sz w:val="20"/>
          <w:szCs w:val="20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Уменьшение воздействия триггера при физической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0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9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Неотложная помощь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26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аллергической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прекращение дальнейшего поступления в орга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низм предполагаемого аллергена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реакции на лекарственное средство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введенный 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рентерально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при укусах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ужалениях насекомых в зависимости от имеющихся условий и ситуации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1)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наложить жгут выше места инъекции или укуса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каждые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 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обходимо ослаблять жгут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 2)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обколоть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точках место инъекции или уку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ужаления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0,3-0,5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 раствора эпинефрина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разведенного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 изотоническо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 раствора хлорида натрия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3)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 месту инъекции или укуса приложить холод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6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крапивнице ввести один из антигистаминных препаратов внутримышечно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1)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хлоропирамин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- 2%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0,25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1-6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 6-14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0,5- 1,0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2)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дифенгидрамин в виде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в разовых дозах детям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7 - 1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0,3-0,5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1-3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0,5-1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4-6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1,0-1,5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7-14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1,5-3,0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3)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клемастин в виде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0,1%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в разовой дозе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12,5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</w:sectPr>
      </w:pPr>
    </w:p>
    <w:p>
      <w:pPr>
        <w:spacing w:after="0" w:line="115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43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  <w:type w:val="continuous"/>
        </w:sectPr>
      </w:pPr>
    </w:p>
    <w:bookmarkStart w:name="page83" w:id="82"/>
    <w:bookmarkEnd w:id="82"/>
    <w:p>
      <w:pPr>
        <w:jc w:val="both"/>
        <w:ind w:left="260" w:right="2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генерализованной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ангионевротическом отеке с локализацией в области головы и шеи один из указанных в 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антигистаминных препаратов ввести в указанной дозе внутривенно медленно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10-20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хлорида натрия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генерализованной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ангионевротическом отеке с локализацией в области головы и шеи ввести преднизолон внутривенно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10- 20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хлорида натрия или внутримышечно из расчета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у детей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460" w:hanging="201"/>
        <w:spacing w:after="0"/>
        <w:tabs>
          <w:tab w:val="left" w:leader="none" w:pos="460"/>
        </w:tabs>
        <w:numPr>
          <w:ilvl w:val="0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у детей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right="20" w:firstLine="709"/>
        <w:spacing w:after="0" w:line="358" w:lineRule="auto"/>
        <w:tabs>
          <w:tab w:val="left" w:leader="none" w:pos="1210"/>
        </w:tabs>
        <w:numPr>
          <w:ilvl w:val="1"/>
          <w:numId w:val="95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После оказания помощи при острой спонтанной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ангионевротическом отеке стартовая плановая терапия одним из антигистаминных препаратов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хифе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надин с первых дней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дезлоратадин или 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 или левоцетиризин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фексофенадин или эбастин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 купирования симптомов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96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хронической спонтанной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6.1.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Плановая терапия одним из антигистаминных препаратов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хифенадин с первых дней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дезлоратадин или 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 или левоце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фексофенадин или эбастин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6.2.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неэффективности стартового лечения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проба смены анти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гистаминного препарата или добавить монтелукаст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 в дозах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2-4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5-15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6.3.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неэффективности второго антигистаминного препарата или комбинации 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тигистаминного препарата с монтелукастом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1 -4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недель перевести на терапию по одному из вариантов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3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комбинация антигистаминного препарата второго поколения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дезлоратадин или 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 или левоцетиризин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u w:val="single" w:color="auto"/>
          <w:color w:val="auto"/>
        </w:rPr>
        <w:t>,</w:t>
      </w:r>
    </w:p>
    <w:p>
      <w:pPr>
        <w:ind w:left="1120" w:hanging="150"/>
        <w:spacing w:after="0"/>
        <w:tabs>
          <w:tab w:val="left" w:leader="none" w:pos="1120"/>
        </w:tabs>
        <w:numPr>
          <w:ilvl w:val="0"/>
          <w:numId w:val="9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фексофенадин или эбастин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Н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гистаминоблокатором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фамотидин</w:t>
      </w:r>
    </w:p>
    <w:p>
      <w:pPr>
        <w:spacing w:after="0" w:line="12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0,6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1120" w:hanging="151"/>
        <w:spacing w:after="0"/>
        <w:tabs>
          <w:tab w:val="left" w:leader="none" w:pos="1120"/>
        </w:tabs>
        <w:numPr>
          <w:ilvl w:val="0"/>
          <w:numId w:val="9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циклоспорин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(2,5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6 - 8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недель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На любом этапе для купирования обострения преднизолон внутрь или парентерально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в сутки у детей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в сутки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1220" w:hanging="251"/>
        <w:spacing w:after="0"/>
        <w:tabs>
          <w:tab w:val="left" w:leader="none" w:pos="1220"/>
        </w:tabs>
        <w:numPr>
          <w:ilvl w:val="0"/>
          <w:numId w:val="99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Обучение в аллергошколе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4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Физическая или иная крапивница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ангионевротический отек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Назначить патогенетическую терапию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</w:sect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44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  <w:type w:val="continuous"/>
        </w:sectPr>
      </w:pPr>
    </w:p>
    <w:bookmarkStart w:name="page85" w:id="84"/>
    <w:bookmarkEnd w:id="84"/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-при дерматографической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кетотифен внутрь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 в разовых дозах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эффективность оценивается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недели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эффективности длительность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замедленной крапивнице от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антигистаминный препарат второго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коления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дезлоратадин или 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 или левоце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фексофенадин или эбастин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сочетании с монтелука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(2-4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5-15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ind w:left="1120" w:hanging="151"/>
        <w:spacing w:after="0"/>
        <w:tabs>
          <w:tab w:val="left" w:leader="none" w:pos="1120"/>
        </w:tabs>
        <w:numPr>
          <w:ilvl w:val="0"/>
          <w:numId w:val="1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солнечной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PUVA-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терапия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20" w:hanging="151"/>
        <w:spacing w:after="0"/>
        <w:tabs>
          <w:tab w:val="left" w:leader="none" w:pos="1120"/>
        </w:tabs>
        <w:numPr>
          <w:ilvl w:val="0"/>
          <w:numId w:val="100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холинергической крапивнице при неэффективности антигистаминных препара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проба терапии кетотифеном внутрь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 в разовых дозах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эффективность оценивается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недели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эффективности длительность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-при холодовой крапивнице при неэффективности антигистаминных препаратов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проба терапии кетотифеном внутрь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раза в сутки в разовых дозах детям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эффективность оценивается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недели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эффек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тивности длительность терапии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монтелукастом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 в дозах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2-4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5-15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375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Резистентная часто рецидивирующая крапивница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08"/>
        <w:spacing w:after="0" w:line="358" w:lineRule="auto"/>
        <w:tabs>
          <w:tab w:val="left" w:leader="none" w:pos="1210"/>
        </w:tabs>
        <w:numPr>
          <w:ilvl w:val="0"/>
          <w:numId w:val="101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резистентной часто рецидивирующей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частых генерализованных высыпаниях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нарушающих качество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иммуноглобулин чело века нормальный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(0,4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г/кг на введение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1200" w:hanging="232"/>
        <w:spacing w:after="0"/>
        <w:tabs>
          <w:tab w:val="left" w:leader="none" w:pos="1200"/>
        </w:tabs>
        <w:numPr>
          <w:ilvl w:val="0"/>
          <w:numId w:val="102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 холодовой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хронической  и  аутоиммунной  крапивнице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 аутосеротерапия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*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9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(Аутосеротерапия аллергических заболеваний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Инструкция на метод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утв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стерством здравоохранения Республики Беларусь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6.03.2008,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регистрационный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0470608).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Анафилаксия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анафилактический шок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) (T78.0, T78.2, T88.6)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Клинический протокол построен с учетом последних международных рекомендаций по диагностике и лечению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(World allergy organization guidelines for the assess-ment and management of anaphylaxis, 2011, Update 2012).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7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Анафилаксия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острая угрожающая жизни реакция гиперчувствительности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обуслов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ленная внезапным системным высвобождением медиаторов из тучных клеток и базофилов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Она характеризуется различными механизмами развития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иммунными и неиммунными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разнообразными клиническими проявлениями и неодинаковой степенью тяжести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</w:sectPr>
      </w:pPr>
    </w:p>
    <w:p>
      <w:pPr>
        <w:spacing w:after="0" w:line="185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45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  <w:type w:val="continuous"/>
        </w:sectPr>
      </w:pPr>
    </w:p>
    <w:bookmarkStart w:name="page87" w:id="86"/>
    <w:bookmarkEnd w:id="86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Клинические критерии диагностики анафилаксии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Вероятность анафилаксии высокая при наличии одного из следующих критериев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указаны цифрами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Острое начало заболевания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через несколько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отдельных случаях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через несколько часов с момента воздействия причинного фактора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поражением кожи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слизистых оболочек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генерализованная крапивница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зуд и гиперемия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отек губ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языка и мяг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кого неба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сочетании с одним из следующих признаков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jc w:val="both"/>
        <w:ind w:left="26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дыхательные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одышка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бронхоспазм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стридор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снижение пиковой объ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емной скорости выдоха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гипоксемия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снижение артериального давления или ассоциированные с ней симптомы орган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ной дисфункции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гипотензия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коллапс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синкопе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недержание мочи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jc w:val="both"/>
        <w:ind w:left="260" w:right="2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Два или более признаков поражения различных органов и систем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развивающиеся быстро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через несколько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отдельных случаях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через несколько часов после воздей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ствия причинного фактора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):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поражение кожи 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или слизистых оболочек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генерализованная крапивница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зуд и гиперемия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отек губ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языка и мягкого неба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дыхательные нарушения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одышка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бронхоспазм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стридор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снижение пиковой объ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емной скорости выдоха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гипоксемия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jc w:val="both"/>
        <w:ind w:left="260" w:right="20" w:firstLine="710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снижение артериального давления или ассоциированные с ней симптомы органной дисфункции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гипотензия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коллапс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синкопе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недержание мочи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);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персистирующие гастроинтестинальные симптомы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спастические боли в животе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рвота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1220" w:hanging="250"/>
        <w:spacing w:after="0"/>
        <w:tabs>
          <w:tab w:val="left" w:leader="none" w:pos="1220"/>
        </w:tabs>
        <w:numPr>
          <w:ilvl w:val="0"/>
          <w:numId w:val="103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Снижение артериального давления через несколько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отдельных случаях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через несколько часов с момента воздействия причинного фактора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младенцы и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систолическое давление ниже нижней границы возрастной нор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мы или снижение систолического давления более чем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индивидуального показа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;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6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б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взрослые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систолическое артериальное давление ниже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90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мм 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снижение систолического давления более чем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 индивидуального показателя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Примечание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Нижняя граница нормы систолического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1-12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</w:t>
      </w:r>
    </w:p>
    <w:p>
      <w:pPr>
        <w:spacing w:after="0" w:line="148" w:lineRule="exact"/>
        <w:rPr>
          <w:sz w:val="20"/>
          <w:szCs w:val="20"/>
          <w:color w:val="auto"/>
        </w:rPr>
      </w:pPr>
    </w:p>
    <w:p>
      <w:pPr>
        <w:ind w:left="260" w:right="20" w:hanging="1"/>
        <w:spacing w:after="0" w:line="358" w:lineRule="auto"/>
        <w:tabs>
          <w:tab w:val="left" w:leader="none" w:pos="404"/>
        </w:tabs>
        <w:numPr>
          <w:ilvl w:val="0"/>
          <w:numId w:val="104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70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мм 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- 70 + 2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где 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возраст в годах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11-17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- 90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мм 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960"/>
        <w:spacing w:after="0"/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Нормальная частота пульса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- 80-140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ударов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- 80-120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ударов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детей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- 70-115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ударов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5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46</w:t>
      </w:r>
    </w:p>
    <w:p>
      <w:pPr>
        <w:sectPr>
          <w:pgSz w:w="11900" w:h="16838" w:orient="portrait"/>
          <w:cols w:equalWidth="0" w:num="1">
            <w:col w:w="9800"/>
          </w:cols>
          <w:pgMar w:top="1108" w:right="664" w:bottom="167" w:left="1440" w:header="0" w:footer="0" w:gutter="0"/>
          <w:type w:val="continuous"/>
        </w:sectPr>
      </w:pPr>
    </w:p>
    <w:bookmarkStart w:name="page89" w:id="88"/>
    <w:bookmarkEnd w:id="88"/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Клиническая классификация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Выделяют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формы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аллергическую и неаллергическую анафилаксию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Показания для госпитализации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госпитализация после оказания первой медицин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ской помощи показана во всех случаях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Объем терапии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:</w:t>
      </w:r>
    </w:p>
    <w:p>
      <w:pPr>
        <w:spacing w:after="0" w:line="138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учреждении иметь письменный протокол неотложной помощи при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Помощь осуществляется в три этапа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1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I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этап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 xml:space="preserve"> Стартовая базовая терапия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Уменьшить или прекратить воздействие триггеров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если имеется возможность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прекратить введение диагностических или лечебных средств и др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.).</w:t>
      </w:r>
    </w:p>
    <w:p>
      <w:pPr>
        <w:jc w:val="both"/>
        <w:ind w:left="260" w:firstLine="711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Оценить и обеспечить проходимость дыхательных путей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необходимости очи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стить от патологического содержимого доступным способом с учетом имеющихся возмож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ностей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оценить состояние кровообращения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дыхания и сознания пациента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внешний вид кожи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рассчитать должную массу тела с учетом возраста пациента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jc w:val="both"/>
        <w:ind w:left="26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Немедленно вызвать по телефону бригаду скорой медицинской помощи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раз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витии анафилаксии вне лечебного учреждения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Ввести эпинефрин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адреналин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внутримышечно в среднюю треть бедра по переднебоковой поверхности из расчета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Максимальная доза для де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- 0,3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- 0,5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Записать время введения первой дозы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необходимо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 повторить ее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минут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 большинства пациентов достигается фармакологиче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ский ответ на первую или вторую дозы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Уложить пациента на спину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на бок при рвоте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придать возвышенное положение ногам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запретить резко вставать или садиться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возможна мгновенная смерть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!).</w:t>
      </w: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6.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 показаниям обеспечить подачу кислорода со скоростью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6-8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 через лице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вую маску или ротогортанный воздуховод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7.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Обеспечить стабильный доступ к вене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8.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Обеспечить внутривенное введение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0,9 %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хлорида натрия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первые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5-10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 вводить жидкость из расчета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9.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остановке сердца и дыхания на любом этапе осуществить базовую сердечно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легочную реанимацию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10.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Осуществлять регулярный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как можно чаще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контроль артериального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частоты сердечных сокращений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мониторинг дыхания и оксигенации крови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если имеется возможность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pacing w:after="0" w:line="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Транспортировать в положении лежа в отделение или палату интенсивной тера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</w:sectPr>
      </w:pPr>
    </w:p>
    <w:p>
      <w:pPr>
        <w:spacing w:after="0" w:line="367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47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  <w:type w:val="continuous"/>
        </w:sectPr>
      </w:pPr>
    </w:p>
    <w:bookmarkStart w:name="page91" w:id="90"/>
    <w:bookmarkEnd w:id="90"/>
    <w:p>
      <w:pPr>
        <w:jc w:val="both"/>
        <w:ind w:left="260" w:right="20" w:firstLine="710"/>
        <w:spacing w:after="0" w:line="362" w:lineRule="auto"/>
        <w:tabs>
          <w:tab w:val="left" w:leader="none" w:pos="1326"/>
        </w:tabs>
        <w:numPr>
          <w:ilvl w:val="0"/>
          <w:numId w:val="105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этап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отсутствии эффекта стартовой базовой терапии или недостаточном фармакологическом ответе во время транспортировки показаны лекарственные средства второй линии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ind w:left="960"/>
        <w:spacing w:after="0"/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Антигистаминные средства внутривенно на выбор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хлоропирамин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2,5- 5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дифен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/>
        <w:spacing w:after="0" w:line="332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гидрамин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максимальная доза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клемастин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12,5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ребенку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jc w:val="both"/>
        <w:ind w:left="260" w:firstLine="711"/>
        <w:spacing w:after="0" w:line="353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бронхоспазме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β</w:t>
      </w:r>
      <w:r>
        <w:rPr>
          <w:rFonts w:ascii="Times New Roman" w:hAnsi="Times New Roman" w:eastAsia="Times New Roman" w:cs="Times New Roman"/>
          <w:sz w:val="31"/>
          <w:szCs w:val="31"/>
          <w:color w:val="auto"/>
          <w:vertAlign w:val="subscript"/>
        </w:rPr>
        <w:t>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агонисты из дозирующего аэрозольного ингалятора с лице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вой маской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сальбутамол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(2-6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зависимости от тяжести бронхиальной обструкции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или через небулайзер с лицевой маской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(0,1%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 фенотерола в возрастной дозе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дети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 - 1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капля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год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6-14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- 5-30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капель в зависи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мости от тяжести бронхоспазма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дети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14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- 10-40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капель в зависимости от тяже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сти бронхоспазма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 повторением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раз в течение первого часа при сохранении бронхи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альной обструкции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Глюкокортикостероиды внутривенно разово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гидрокортизон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или метил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преднизолон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максимальная доза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- 50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jc w:val="both"/>
        <w:ind w:left="260" w:right="20" w:firstLine="710"/>
        <w:spacing w:after="0" w:line="358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Продолжить внутривенную инфузию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0,9 %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хлорида натрия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первый час от начала терапии объем вводимой жидкости должен составить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Продолжить подачу кислорода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6" w:lineRule="exact"/>
        <w:rPr>
          <w:sz w:val="20"/>
          <w:szCs w:val="20"/>
          <w:color w:val="auto"/>
        </w:rPr>
      </w:pPr>
    </w:p>
    <w:p>
      <w:pPr>
        <w:ind w:left="1360" w:hanging="391"/>
        <w:spacing w:after="0"/>
        <w:tabs>
          <w:tab w:val="left" w:leader="none" w:pos="1360"/>
        </w:tabs>
        <w:numPr>
          <w:ilvl w:val="0"/>
          <w:numId w:val="106"/>
        </w:numP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этап</w:t>
      </w:r>
      <w:r>
        <w:rPr>
          <w:rFonts w:ascii="Times New Roman" w:hAnsi="Times New Roman" w:eastAsia="Times New Roman" w:cs="Times New Roman"/>
          <w:sz w:val="24"/>
          <w:szCs w:val="24"/>
          <w:b w:val="1"/>
          <w:bCs w:val="1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Лечение рефрактерной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43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Интубация трахеи и искусственная вентиляция легких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Внутривенная инфузия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0,9 %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хлорида натрия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продолжить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 первый час от начала терапии объем вводимой жидкости должен составить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массы тела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jc w:val="both"/>
        <w:ind w:left="260" w:right="20" w:firstLine="710"/>
        <w:spacing w:after="0" w:line="360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остановке сердца ввести внутривенно болюсно раствор эпинефрин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) 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 расчета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развести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 раствора эпинефрина 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9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0,9%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натрия хлорида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вводить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 разведенного эпинефрина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 показаниям эту дозу можно по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вторять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3-5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 в течение сердечно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легочной реанимации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jc w:val="both"/>
        <w:ind w:left="260" w:right="20" w:firstLine="711"/>
        <w:spacing w:after="0" w:line="359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Внутривенное титрование вазопрессоров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допамина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Допамин в дозе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400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пред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варительно развести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500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5 %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раствора декстрозы и титровать со скоростью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2- 20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 до достижения уровня систолического артериального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90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мм рт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ст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 выше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Обеспечить мониторинг частоты сердечных сокращений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артериального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величины диуреза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уменьшении диуреза необходимо снизить дозу допамина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5" w:lineRule="exact"/>
        <w:rPr>
          <w:sz w:val="20"/>
          <w:szCs w:val="20"/>
          <w:color w:val="auto"/>
        </w:rPr>
      </w:pPr>
    </w:p>
    <w:p>
      <w:pPr>
        <w:jc w:val="both"/>
        <w:ind w:left="260" w:right="20" w:firstLine="711"/>
        <w:spacing w:after="0" w:line="374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Введение глюкагона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Вводить внутривенно болюсно в дозе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20- 30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мак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симальная доза для детей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Затем при необходимости продолжить титрование со ско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ростью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5- 15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мониторный контроль уровня артериального давления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!).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96" w:lineRule="exact"/>
        <w:rPr>
          <w:sz w:val="20"/>
          <w:szCs w:val="20"/>
          <w:color w:val="auto"/>
        </w:rPr>
      </w:pPr>
    </w:p>
    <w:p>
      <w:pPr>
        <w:jc w:val="center"/>
        <w:ind w:right="-23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48</w:t>
      </w:r>
    </w:p>
    <w:p>
      <w:pPr>
        <w:sectPr>
          <w:pgSz w:w="11900" w:h="16838" w:orient="portrait"/>
          <w:cols w:equalWidth="0" w:num="1">
            <w:col w:w="9800"/>
          </w:cols>
          <w:pgMar w:top="1102" w:right="664" w:bottom="167" w:left="1440" w:header="0" w:footer="0" w:gutter="0"/>
          <w:type w:val="continuous"/>
        </w:sectPr>
      </w:pPr>
    </w:p>
    <w:bookmarkStart w:name="page93" w:id="92"/>
    <w:bookmarkEnd w:id="92"/>
    <w:p>
      <w:pPr>
        <w:ind w:left="1220" w:hanging="250"/>
        <w:spacing w:after="0"/>
        <w:tabs>
          <w:tab w:val="left" w:leader="none" w:pos="1220"/>
        </w:tabs>
        <w:numPr>
          <w:ilvl w:val="1"/>
          <w:numId w:val="1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персистирующей брадикардии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 возрасте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года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80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ударов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.,</w:t>
      </w:r>
    </w:p>
    <w:p>
      <w:pPr>
        <w:spacing w:after="0" w:line="136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jc w:val="both"/>
        <w:ind w:left="260" w:hanging="1"/>
        <w:spacing w:after="0" w:line="360" w:lineRule="auto"/>
        <w:tabs>
          <w:tab w:val="left" w:leader="none" w:pos="471"/>
        </w:tabs>
        <w:numPr>
          <w:ilvl w:val="0"/>
          <w:numId w:val="107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детей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менее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70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ударов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ввести атропин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 0,1%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раствор атропина сульфата из расчета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0,02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(0,02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эту дозу можно повторить через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общая доза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После выведения из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" w:lineRule="exact"/>
        <w:rPr>
          <w:rFonts w:ascii="Times New Roman" w:hAnsi="Times New Roman" w:eastAsia="Times New Roman" w:cs="Times New Roman"/>
          <w:sz w:val="24"/>
          <w:szCs w:val="24"/>
          <w:color w:val="auto"/>
        </w:rPr>
      </w:pPr>
    </w:p>
    <w:p>
      <w:pPr>
        <w:ind w:left="1160" w:hanging="191"/>
        <w:spacing w:after="0"/>
        <w:tabs>
          <w:tab w:val="left" w:leader="none" w:pos="1160"/>
        </w:tabs>
        <w:numPr>
          <w:ilvl w:val="1"/>
          <w:numId w:val="108"/>
        </w:numPr>
        <w:rPr>
          <w:rFonts w:ascii="Times New Roman" w:hAnsi="Times New Roman" w:eastAsia="Times New Roman" w:cs="Times New Roman"/>
          <w:sz w:val="24"/>
          <w:szCs w:val="24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Терапия системными стероидами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преднизолон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1-2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более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у детей до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и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у детей старше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 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приема с последую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щим постепенным снижением дозы до отмены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5-7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дней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Симптоматическая терапия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Обучение в аллерго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школе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Рекомендации при выписке из стационара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анафилаксии на пищу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диета с исключением причинного продукта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аллергена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42" w:lineRule="exact"/>
        <w:rPr>
          <w:sz w:val="20"/>
          <w:szCs w:val="20"/>
          <w:color w:val="auto"/>
        </w:rPr>
      </w:pPr>
    </w:p>
    <w:p>
      <w:pPr>
        <w:ind w:left="9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анафилаксии на медикаменты и диагностические средства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исключение при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чинного аллергена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</w:p>
    <w:p>
      <w:pPr>
        <w:spacing w:after="0" w:line="137" w:lineRule="exact"/>
        <w:rPr>
          <w:sz w:val="20"/>
          <w:szCs w:val="20"/>
          <w:color w:val="auto"/>
        </w:rPr>
      </w:pPr>
    </w:p>
    <w:p>
      <w:pPr>
        <w:jc w:val="both"/>
        <w:ind w:left="260" w:firstLine="710"/>
        <w:spacing w:after="0" w:line="361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анафилаксии на укусы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ужаления насекомых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аллергенспецифическая имму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нотерапия причинным аллергеном с учетом действующих инструкций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*.</w:t>
      </w:r>
    </w:p>
    <w:p>
      <w:pPr>
        <w:jc w:val="both"/>
        <w:ind w:left="260" w:firstLine="710"/>
        <w:spacing w:after="0" w:line="367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При повторной идиопатической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профилактический прием одного из антигистаминных препаратов в течение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2-3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хифенадин с первых дней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дез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лоратадин или 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месяцев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лоратадин или левоцетиризин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фексофенадин или эбастин с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лет жизни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При повторной рефрактерной анафилаксии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профилактический прием преднизолона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(0,5-1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кг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/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не более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20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мг в сутки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).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13" w:lineRule="exact"/>
        <w:rPr>
          <w:sz w:val="20"/>
          <w:szCs w:val="20"/>
          <w:color w:val="auto"/>
        </w:rPr>
      </w:pPr>
    </w:p>
    <w:p>
      <w:pPr>
        <w:jc w:val="center"/>
        <w:ind w:right="-25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49</w:t>
      </w:r>
    </w:p>
    <w:p>
      <w:pPr>
        <w:sectPr>
          <w:pgSz w:w="11900" w:h="16838" w:orient="portrait"/>
          <w:cols w:equalWidth="0" w:num="1">
            <w:col w:w="9780"/>
          </w:cols>
          <w:pgMar w:top="1108" w:right="684" w:bottom="167" w:left="1440" w:header="0" w:footer="0" w:gutter="0"/>
          <w:type w:val="continuous"/>
        </w:sectPr>
      </w:pPr>
    </w:p>
    <w:bookmarkStart w:name="page95" w:id="94"/>
    <w:bookmarkEnd w:id="94"/>
    <w:tbl>
      <w:tblPr>
        <w:tblLayout w:type="fixed"/>
        <w:tblInd w:w="80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368"/>
        </w:trPr>
        <w:tc>
          <w:tcPr>
            <w:tcW w:w="81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 w:val="1"/>
                <w:bCs w:val="1"/>
                <w:color w:val="auto"/>
              </w:rPr>
              <w:t>ОГЛАВЛЕНИЕ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548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Тема занятия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Мотивационная характеристика темы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</w:t>
            </w:r>
          </w:p>
        </w:tc>
      </w:tr>
      <w:tr>
        <w:trPr>
          <w:trHeight w:val="326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Цель занятия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Задачи занятия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Требования к исходному уровню знаний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5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Контрольные вопросы из смежных дисциплин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6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Контрольные вопросы по теме занятия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7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Задания для самостоятельной работы студента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8</w:t>
            </w:r>
          </w:p>
        </w:tc>
      </w:tr>
      <w:tr>
        <w:trPr>
          <w:trHeight w:val="317"/>
        </w:trPr>
        <w:tc>
          <w:tcPr>
            <w:tcW w:w="8160" w:type="dxa"/>
            <w:vAlign w:val="bottom"/>
          </w:tcPr>
          <w:p>
            <w:pPr>
              <w:ind w:left="100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Учебный материал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 w:line="317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9</w:t>
            </w:r>
          </w:p>
        </w:tc>
      </w:tr>
      <w:tr>
        <w:trPr>
          <w:trHeight w:val="369"/>
        </w:trPr>
        <w:tc>
          <w:tcPr>
            <w:tcW w:w="8160" w:type="dxa"/>
            <w:vAlign w:val="bottom"/>
          </w:tcPr>
          <w:p>
            <w:pPr>
              <w:ind w:left="6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Введение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/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Стадии аллергической реакции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9</w:t>
            </w:r>
          </w:p>
        </w:tc>
      </w:tr>
      <w:tr>
        <w:trPr>
          <w:trHeight w:val="480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Псевдоаллергические реакции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44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Классификация аллергических реакций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Подтипы гистаминовых рецепторов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11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5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Антигистаминные лекарственные средства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13</w:t>
            </w:r>
          </w:p>
        </w:tc>
      </w:tr>
      <w:tr>
        <w:trPr>
          <w:trHeight w:val="326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Антигистаминные средства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поколения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14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Антигистаминные  лекарственные  средства  второго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21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поколения и их активные метаболиты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Антигистаминные лекарственные средства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,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 xml:space="preserve"> обладаю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-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30</w:t>
            </w:r>
          </w:p>
        </w:tc>
      </w:tr>
      <w:tr>
        <w:trPr>
          <w:trHeight w:val="326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щие антисеротониновым действием</w:t>
            </w:r>
          </w:p>
        </w:tc>
        <w:tc>
          <w:tcPr>
            <w:tcW w:w="8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Самоконтроль усвоения темы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32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Решение типовых задач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32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Ответы на типовые задачи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35</w:t>
            </w:r>
          </w:p>
        </w:tc>
      </w:tr>
      <w:tr>
        <w:trPr>
          <w:trHeight w:val="322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Литература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37</w:t>
            </w:r>
          </w:p>
        </w:tc>
      </w:tr>
      <w:tr>
        <w:trPr>
          <w:trHeight w:val="364"/>
        </w:trPr>
        <w:tc>
          <w:tcPr>
            <w:tcW w:w="8160" w:type="dxa"/>
            <w:vAlign w:val="bottom"/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Приложение</w:t>
            </w:r>
          </w:p>
        </w:tc>
        <w:tc>
          <w:tcPr>
            <w:tcW w:w="840" w:type="dxa"/>
            <w:vAlign w:val="bottom"/>
          </w:tcPr>
          <w:p>
            <w:pPr>
              <w:jc w:val="right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color w:val="auto"/>
              </w:rPr>
              <w:t>39</w:t>
            </w:r>
          </w:p>
        </w:tc>
      </w:tr>
    </w:tbl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3" w:lineRule="exact"/>
        <w:rPr>
          <w:sz w:val="20"/>
          <w:szCs w:val="20"/>
          <w:color w:val="auto"/>
        </w:rPr>
      </w:pPr>
    </w:p>
    <w:p>
      <w:pPr>
        <w:jc w:val="center"/>
        <w:ind w:right="-279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50</w:t>
      </w:r>
    </w:p>
    <w:p>
      <w:pPr>
        <w:sectPr>
          <w:pgSz w:w="11900" w:h="16838" w:orient="portrait"/>
          <w:cols w:equalWidth="0" w:num="1">
            <w:col w:w="9780"/>
          </w:cols>
          <w:pgMar w:top="1386" w:right="684" w:bottom="167" w:left="1440" w:header="0" w:footer="0" w:gutter="0"/>
        </w:sectPr>
      </w:pPr>
    </w:p>
    <w:bookmarkStart w:name="page97" w:id="96"/>
    <w:bookmarkEnd w:id="96"/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Учебное издание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Скепьян Елена Николаевна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Василевский Игорь Вениаминович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96" w:lineRule="exact"/>
        <w:rPr>
          <w:sz w:val="20"/>
          <w:szCs w:val="20"/>
          <w:color w:val="auto"/>
        </w:rPr>
      </w:pPr>
    </w:p>
    <w:p>
      <w:pPr>
        <w:ind w:left="260" w:right="220"/>
        <w:spacing w:after="0" w:line="295" w:lineRule="auto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КЛИНИКО-ФАРМАКОЛОГИЧЕСКИЕ ОСОБЕННОСТИ ПРИМЕНЕНИЯ АНТИГИСТАМИНЫХ ЛЕКАРСТВЕННЫХ СРЕДСТВ В ПРАКТИКЕ ПЕДИАТРА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Учебно-методическое пособие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58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Ответственный за выпуск А.В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Хапалюк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Редактор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Компьютерная верстка</w:t>
      </w:r>
    </w:p>
    <w:p>
      <w:pPr>
        <w:sectPr>
          <w:pgSz w:w="11900" w:h="16838" w:orient="portrait"/>
          <w:cols w:equalWidth="0" w:num="1">
            <w:col w:w="9080"/>
          </w:cols>
          <w:pgMar w:top="1387" w:right="1384" w:bottom="167" w:left="1440" w:header="0" w:footer="0" w:gutter="0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6" w:lineRule="exact"/>
        <w:rPr>
          <w:sz w:val="20"/>
          <w:szCs w:val="20"/>
          <w:color w:val="auto"/>
        </w:rPr>
      </w:pPr>
    </w:p>
    <w:p>
      <w:pPr>
        <w:ind w:left="260"/>
        <w:spacing w:after="0"/>
        <w:tabs>
          <w:tab w:val="left" w:leader="none" w:pos="6060"/>
        </w:tabs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Подписано в печать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_________. 84/16.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Бумага писчая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ab/>
        <w:t>Формат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60</w:t>
      </w:r>
    </w:p>
    <w:p>
      <w:pPr>
        <w:spacing w:after="0" w:line="33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Ризография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Гарнитура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«Times».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Усл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печ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_____.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Уч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.-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изд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_____.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Тираж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____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экз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Заказ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_____.</w:t>
      </w:r>
    </w:p>
    <w:p>
      <w:pPr>
        <w:spacing w:after="0" w:line="20" w:lineRule="exact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br w:type="column"/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26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1"/>
          <w:szCs w:val="21"/>
          <w:color w:val="auto"/>
        </w:rPr>
        <w:t>».</w:t>
      </w:r>
    </w:p>
    <w:p>
      <w:pPr>
        <w:spacing w:after="0" w:line="819" w:lineRule="exact"/>
        <w:rPr>
          <w:sz w:val="20"/>
          <w:szCs w:val="20"/>
          <w:color w:val="auto"/>
        </w:rPr>
      </w:pPr>
    </w:p>
    <w:p>
      <w:pPr>
        <w:sectPr>
          <w:pgSz w:w="11900" w:h="16838" w:orient="portrait"/>
          <w:cols w:equalWidth="0" w:num="2">
            <w:col w:w="7600" w:space="720"/>
            <w:col w:w="760"/>
          </w:cols>
          <w:pgMar w:top="1387" w:right="1384" w:bottom="167" w:left="1440" w:header="0" w:footer="0" w:gutter="0"/>
          <w:type w:val="continuous"/>
        </w:sect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0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Издатель и полиграфическое исполнение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:</w:t>
      </w:r>
    </w:p>
    <w:p>
      <w:pPr>
        <w:spacing w:after="0" w:line="36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учреждение образования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 xml:space="preserve"> «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Белорусский государственный медицинский университет</w:t>
      </w:r>
      <w:r>
        <w:rPr>
          <w:rFonts w:ascii="Times New Roman" w:hAnsi="Times New Roman" w:eastAsia="Times New Roman" w:cs="Times New Roman"/>
          <w:sz w:val="23"/>
          <w:szCs w:val="23"/>
          <w:color w:val="auto"/>
        </w:rPr>
        <w:t>».</w:t>
      </w:r>
    </w:p>
    <w:p>
      <w:pPr>
        <w:spacing w:after="0" w:line="12" w:lineRule="exact"/>
        <w:rPr>
          <w:sz w:val="20"/>
          <w:szCs w:val="20"/>
          <w:color w:val="auto"/>
        </w:rPr>
      </w:pP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ЛИ №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02330/0494330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от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16.03.2009.</w:t>
      </w:r>
    </w:p>
    <w:p>
      <w:pPr>
        <w:ind w:left="26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Ул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Ленинградская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, 6, 220006,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 xml:space="preserve"> Минск</w:t>
      </w: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.  25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7" w:lineRule="exact"/>
        <w:rPr>
          <w:sz w:val="20"/>
          <w:szCs w:val="20"/>
          <w:color w:val="auto"/>
        </w:rPr>
      </w:pPr>
    </w:p>
    <w:p>
      <w:pPr>
        <w:ind w:left="4900"/>
        <w:spacing w:after="0"/>
        <w:rPr>
          <w:sz w:val="20"/>
          <w:szCs w:val="20"/>
          <w:color w:val="auto"/>
        </w:rPr>
      </w:pPr>
      <w:r>
        <w:rPr>
          <w:rFonts w:ascii="Times New Roman" w:hAnsi="Times New Roman" w:eastAsia="Times New Roman" w:cs="Times New Roman"/>
          <w:sz w:val="24"/>
          <w:szCs w:val="24"/>
          <w:color w:val="auto"/>
        </w:rPr>
        <w:t>51</w:t>
      </w:r>
    </w:p>
    <w:p>
      <w:pPr>
        <w:sectPr>
          <w:pgSz w:w="11900" w:h="16838" w:orient="portrait"/>
          <w:cols w:equalWidth="0" w:num="1">
            <w:col w:w="9080"/>
          </w:cols>
          <w:pgMar w:top="1387" w:right="1384" w:bottom="167" w:left="1440" w:header="0" w:footer="0" w:gutter="0"/>
          <w:type w:val="continuous"/>
        </w:sectPr>
      </w:pPr>
    </w:p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w:abstractNumId="0">
    <w:nsid w:val="7BB9"/>
    <w:multiLevelType w:val="hybridMultilevel"/>
    <w:lvl w:ilvl="0">
      <w:lvlJc w:val="left"/>
      <w:lvlText w:val="%1."/>
      <w:numFmt w:val="decimal"/>
      <w:start w:val="1"/>
    </w:lvl>
  </w:abstractNum>
  <w:abstractNum w:abstractNumId="1">
    <w:nsid w:val="5772"/>
    <w:multiLevelType w:val="hybridMultilevel"/>
    <w:lvl w:ilvl="0">
      <w:lvlJc w:val="left"/>
      <w:lvlText w:val="%1."/>
      <w:numFmt w:val="decimal"/>
      <w:start w:val="2"/>
    </w:lvl>
  </w:abstractNum>
  <w:abstractNum w:abstractNumId="2">
    <w:nsid w:val="139D"/>
    <w:multiLevelType w:val="hybridMultilevel"/>
    <w:lvl w:ilvl="0">
      <w:lvlJc w:val="left"/>
      <w:lvlText w:val="%1."/>
      <w:numFmt w:val="decimal"/>
      <w:start w:val="3"/>
    </w:lvl>
  </w:abstractNum>
  <w:abstractNum w:abstractNumId="3">
    <w:nsid w:val="7049"/>
    <w:multiLevelType w:val="hybridMultilevel"/>
    <w:lvl w:ilvl="0">
      <w:lvlJc w:val="left"/>
      <w:lvlText w:val="%1."/>
      <w:numFmt w:val="decimal"/>
      <w:start w:val="4"/>
    </w:lvl>
  </w:abstractNum>
  <w:abstractNum w:abstractNumId="4">
    <w:nsid w:val="692C"/>
    <w:multiLevelType w:val="hybridMultilevel"/>
    <w:lvl w:ilvl="0">
      <w:lvlJc w:val="left"/>
      <w:lvlText w:val="%1."/>
      <w:numFmt w:val="decimal"/>
      <w:start w:val="5"/>
    </w:lvl>
  </w:abstractNum>
  <w:abstractNum w:abstractNumId="5">
    <w:nsid w:val="4A80"/>
    <w:multiLevelType w:val="hybridMultilevel"/>
    <w:lvl w:ilvl="0">
      <w:lvlJc w:val="left"/>
      <w:lvlText w:val="%1."/>
      <w:numFmt w:val="decimal"/>
      <w:start w:val="6"/>
    </w:lvl>
  </w:abstractNum>
  <w:abstractNum w:abstractNumId="6">
    <w:nsid w:val="187E"/>
    <w:multiLevelType w:val="hybridMultilevel"/>
    <w:lvl w:ilvl="0">
      <w:lvlJc w:val="left"/>
      <w:lvlText w:val="%1."/>
      <w:numFmt w:val="decimal"/>
      <w:start w:val="7"/>
    </w:lvl>
  </w:abstractNum>
  <w:abstractNum w:abstractNumId="7">
    <w:nsid w:val="16C5"/>
    <w:multiLevelType w:val="hybridMultilevel"/>
    <w:lvl w:ilvl="0">
      <w:lvlJc w:val="left"/>
      <w:lvlText w:val="%1."/>
      <w:numFmt w:val="decimal"/>
      <w:start w:val="8"/>
    </w:lvl>
  </w:abstractNum>
  <w:abstractNum w:abstractNumId="8">
    <w:nsid w:val="6899"/>
    <w:multiLevelType w:val="hybridMultilevel"/>
    <w:lvl w:ilvl="0">
      <w:lvlJc w:val="left"/>
      <w:lvlText w:val="-"/>
      <w:numFmt w:val="bullet"/>
      <w:start w:val="1"/>
    </w:lvl>
  </w:abstractNum>
  <w:abstractNum w:abstractNumId="9">
    <w:nsid w:val="3CD5"/>
    <w:multiLevelType w:val="hybridMultilevel"/>
    <w:lvl w:ilvl="0">
      <w:lvlJc w:val="left"/>
      <w:lvlText w:val="-"/>
      <w:numFmt w:val="bullet"/>
      <w:start w:val="1"/>
    </w:lvl>
  </w:abstractNum>
  <w:abstractNum w:abstractNumId="10">
    <w:nsid w:val="13E9"/>
    <w:multiLevelType w:val="hybridMultilevel"/>
    <w:lvl w:ilvl="0">
      <w:lvlJc w:val="left"/>
      <w:lvlText w:val="%1."/>
      <w:numFmt w:val="decimal"/>
      <w:start w:val="1"/>
    </w:lvl>
  </w:abstractNum>
  <w:abstractNum w:abstractNumId="11">
    <w:nsid w:val="4080"/>
    <w:multiLevelType w:val="hybridMultilevel"/>
    <w:lvl w:ilvl="0">
      <w:lvlJc w:val="left"/>
      <w:lvlText w:val="%1."/>
      <w:numFmt w:val="decimal"/>
      <w:start w:val="2"/>
    </w:lvl>
  </w:abstractNum>
  <w:abstractNum w:abstractNumId="12">
    <w:nsid w:val="5DB2"/>
    <w:multiLevelType w:val="hybridMultilevel"/>
    <w:lvl w:ilvl="0">
      <w:lvlJc w:val="left"/>
      <w:lvlText w:val="%1."/>
      <w:numFmt w:val="decimal"/>
      <w:start w:val="6"/>
    </w:lvl>
  </w:abstractNum>
  <w:abstractNum w:abstractNumId="13">
    <w:nsid w:val="33EA"/>
    <w:multiLevelType w:val="hybridMultilevel"/>
    <w:lvl w:ilvl="0">
      <w:lvlJc w:val="left"/>
      <w:lvlText w:val="%1."/>
      <w:numFmt w:val="decimal"/>
      <w:start w:val="7"/>
    </w:lvl>
  </w:abstractNum>
  <w:abstractNum w:abstractNumId="14">
    <w:nsid w:val="23C9"/>
    <w:multiLevelType w:val="hybridMultilevel"/>
    <w:lvl w:ilvl="0">
      <w:lvlJc w:val="left"/>
      <w:lvlText w:val="%1."/>
      <w:numFmt w:val="decimal"/>
      <w:start w:val="1"/>
    </w:lvl>
  </w:abstractNum>
  <w:abstractNum w:abstractNumId="15">
    <w:nsid w:val="48CC"/>
    <w:multiLevelType w:val="hybridMultilevel"/>
    <w:lvl w:ilvl="0">
      <w:lvlJc w:val="left"/>
      <w:lvlText w:val="%1."/>
      <w:numFmt w:val="decimal"/>
      <w:start w:val="2"/>
    </w:lvl>
  </w:abstractNum>
  <w:abstractNum w:abstractNumId="16">
    <w:nsid w:val="5753"/>
    <w:multiLevelType w:val="hybridMultilevel"/>
    <w:lvl w:ilvl="0">
      <w:lvlJc w:val="left"/>
      <w:lvlText w:val="%1."/>
      <w:numFmt w:val="decimal"/>
      <w:start w:val="3"/>
    </w:lvl>
  </w:abstractNum>
  <w:abstractNum w:abstractNumId="17">
    <w:nsid w:val="60BF"/>
    <w:multiLevelType w:val="hybridMultilevel"/>
    <w:lvl w:ilvl="0">
      <w:lvlJc w:val="left"/>
      <w:lvlText w:val="%1"/>
      <w:numFmt w:val="decimal"/>
      <w:start w:val="1"/>
    </w:lvl>
    <w:lvl w:ilvl="1">
      <w:lvlJc w:val="left"/>
      <w:lvlText w:val="%2."/>
      <w:numFmt w:val="decimal"/>
      <w:start w:val="5"/>
    </w:lvl>
  </w:abstractNum>
  <w:abstractNum w:abstractNumId="18">
    <w:nsid w:val="5C67"/>
    <w:multiLevelType w:val="hybridMultilevel"/>
    <w:lvl w:ilvl="0">
      <w:lvlJc w:val="left"/>
      <w:lvlText w:val="%1."/>
      <w:numFmt w:val="decimal"/>
      <w:start w:val="6"/>
    </w:lvl>
    <w:lvl w:ilvl="1">
      <w:lvlJc w:val="left"/>
      <w:lvlText w:val="%2"/>
      <w:numFmt w:val="decimal"/>
      <w:start w:val="1"/>
    </w:lvl>
  </w:abstractNum>
  <w:abstractNum w:abstractNumId="19">
    <w:nsid w:val="3CD6"/>
    <w:multiLevelType w:val="hybridMultilevel"/>
    <w:lvl w:ilvl="0">
      <w:lvlJc w:val="left"/>
      <w:lvlText w:val="%1."/>
      <w:numFmt w:val="decimal"/>
      <w:start w:val="1"/>
    </w:lvl>
  </w:abstractNum>
  <w:abstractNum w:abstractNumId="20">
    <w:nsid w:val="FBF"/>
    <w:multiLevelType w:val="hybridMultilevel"/>
    <w:lvl w:ilvl="0">
      <w:lvlJc w:val="left"/>
      <w:lvlText w:val="%1."/>
      <w:numFmt w:val="decimal"/>
      <w:start w:val="2"/>
    </w:lvl>
  </w:abstractNum>
  <w:abstractNum w:abstractNumId="21">
    <w:nsid w:val="2F14"/>
    <w:multiLevelType w:val="hybridMultilevel"/>
    <w:lvl w:ilvl="0">
      <w:lvlJc w:val="left"/>
      <w:lvlText w:val="%1."/>
      <w:numFmt w:val="decimal"/>
      <w:start w:val="4"/>
    </w:lvl>
  </w:abstractNum>
  <w:abstractNum w:abstractNumId="22">
    <w:nsid w:val="6AD6"/>
    <w:multiLevelType w:val="hybridMultilevel"/>
    <w:lvl w:ilvl="0">
      <w:lvlJc w:val="left"/>
      <w:lvlText w:val="%1."/>
      <w:numFmt w:val="decimal"/>
      <w:start w:val="5"/>
    </w:lvl>
  </w:abstractNum>
  <w:abstractNum w:abstractNumId="23">
    <w:nsid w:val="47E"/>
    <w:multiLevelType w:val="hybridMultilevel"/>
    <w:lvl w:ilvl="0">
      <w:lvlJc w:val="left"/>
      <w:lvlText w:val="%1."/>
      <w:numFmt w:val="decimal"/>
      <w:start w:val="6"/>
    </w:lvl>
  </w:abstractNum>
  <w:abstractNum w:abstractNumId="24">
    <w:nsid w:val="422D"/>
    <w:multiLevelType w:val="hybridMultilevel"/>
    <w:lvl w:ilvl="0">
      <w:lvlJc w:val="left"/>
      <w:lvlText w:val="%1."/>
      <w:numFmt w:val="decimal"/>
      <w:start w:val="7"/>
    </w:lvl>
  </w:abstractNum>
  <w:abstractNum w:abstractNumId="25">
    <w:nsid w:val="54DC"/>
    <w:multiLevelType w:val="hybridMultilevel"/>
    <w:lvl w:ilvl="0">
      <w:lvlJc w:val="left"/>
      <w:lvlText w:val="%1."/>
      <w:numFmt w:val="decimal"/>
      <w:start w:val="8"/>
    </w:lvl>
  </w:abstractNum>
  <w:abstractNum w:abstractNumId="26">
    <w:nsid w:val="368E"/>
    <w:multiLevelType w:val="hybridMultilevel"/>
    <w:lvl w:ilvl="0">
      <w:lvlJc w:val="left"/>
      <w:lvlText w:val="%1."/>
      <w:numFmt w:val="decimal"/>
      <w:start w:val="9"/>
    </w:lvl>
  </w:abstractNum>
  <w:abstractNum w:abstractNumId="27">
    <w:nsid w:val="D66"/>
    <w:multiLevelType w:val="hybridMultilevel"/>
    <w:lvl w:ilvl="0">
      <w:lvlJc w:val="left"/>
      <w:lvlText w:val="%1."/>
      <w:numFmt w:val="decimal"/>
      <w:start w:val="10"/>
    </w:lvl>
  </w:abstractNum>
  <w:abstractNum w:abstractNumId="28">
    <w:nsid w:val="7983"/>
    <w:multiLevelType w:val="hybridMultilevel"/>
    <w:lvl w:ilvl="0">
      <w:lvlJc w:val="left"/>
      <w:lvlText w:val="с"/>
      <w:numFmt w:val="bullet"/>
      <w:start w:val="1"/>
    </w:lvl>
    <w:lvl w:ilvl="1">
      <w:lvlJc w:val="left"/>
      <w:lvlText w:val="%2."/>
      <w:numFmt w:val="decimal"/>
      <w:start w:val="11"/>
    </w:lvl>
  </w:abstractNum>
  <w:abstractNum w:abstractNumId="29">
    <w:nsid w:val="75EF"/>
    <w:multiLevelType w:val="hybridMultilevel"/>
    <w:lvl w:ilvl="0">
      <w:lvlJc w:val="left"/>
      <w:lvlText w:val="В"/>
      <w:numFmt w:val="bullet"/>
      <w:start w:val="1"/>
    </w:lvl>
  </w:abstractNum>
  <w:abstractNum w:abstractNumId="30">
    <w:nsid w:val="4657"/>
    <w:multiLevelType w:val="hybridMultilevel"/>
    <w:lvl w:ilvl="0">
      <w:lvlJc w:val="left"/>
      <w:lvlText w:val="В"/>
      <w:numFmt w:val="bullet"/>
      <w:start w:val="1"/>
    </w:lvl>
  </w:abstractNum>
  <w:abstractNum w:abstractNumId="31">
    <w:nsid w:val="2C49"/>
    <w:multiLevelType w:val="hybridMultilevel"/>
    <w:lvl w:ilvl="0">
      <w:lvlJc w:val="left"/>
      <w:lvlText w:val="В"/>
      <w:numFmt w:val="bullet"/>
      <w:start w:val="1"/>
    </w:lvl>
  </w:abstractNum>
  <w:abstractNum w:abstractNumId="32">
    <w:nsid w:val="3C61"/>
    <w:multiLevelType w:val="hybridMultilevel"/>
    <w:lvl w:ilvl="0">
      <w:lvlJc w:val="left"/>
      <w:lvlText w:val="*"/>
      <w:numFmt w:val="bullet"/>
      <w:start w:val="1"/>
    </w:lvl>
    <w:lvl w:ilvl="1">
      <w:lvlJc w:val="left"/>
      <w:lvlText w:val="С"/>
      <w:numFmt w:val="bullet"/>
      <w:start w:val="1"/>
    </w:lvl>
  </w:abstractNum>
  <w:abstractNum w:abstractNumId="33">
    <w:nsid w:val="2FFF"/>
    <w:multiLevelType w:val="hybridMultilevel"/>
    <w:lvl w:ilvl="0">
      <w:lvlJc w:val="left"/>
      <w:lvlText w:val="Т"/>
      <w:numFmt w:val="bullet"/>
      <w:start w:val="1"/>
    </w:lvl>
  </w:abstractNum>
  <w:abstractNum w:abstractNumId="34">
    <w:nsid w:val="6C69"/>
    <w:multiLevelType w:val="hybridMultilevel"/>
    <w:lvl w:ilvl="0">
      <w:lvlJc w:val="left"/>
      <w:lvlText w:val="-"/>
      <w:numFmt w:val="bullet"/>
      <w:start w:val="1"/>
    </w:lvl>
  </w:abstractNum>
  <w:abstractNum w:abstractNumId="35">
    <w:nsid w:val="288F"/>
    <w:multiLevelType w:val="hybridMultilevel"/>
    <w:lvl w:ilvl="0">
      <w:lvlJc w:val="left"/>
      <w:lvlText w:val="-"/>
      <w:numFmt w:val="bullet"/>
      <w:start w:val="1"/>
    </w:lvl>
  </w:abstractNum>
  <w:abstractNum w:abstractNumId="36">
    <w:nsid w:val="3A61"/>
    <w:multiLevelType w:val="hybridMultilevel"/>
    <w:lvl w:ilvl="0">
      <w:lvlJc w:val="left"/>
      <w:lvlText w:val="В"/>
      <w:numFmt w:val="bullet"/>
      <w:start w:val="1"/>
    </w:lvl>
  </w:abstractNum>
  <w:abstractNum w:abstractNumId="37">
    <w:nsid w:val="22CD"/>
    <w:multiLevelType w:val="hybridMultilevel"/>
    <w:lvl w:ilvl="0">
      <w:lvlJc w:val="left"/>
      <w:lvlText w:val="в"/>
      <w:numFmt w:val="bullet"/>
      <w:start w:val="1"/>
    </w:lvl>
  </w:abstractNum>
  <w:abstractNum w:abstractNumId="38">
    <w:nsid w:val="7DD1"/>
    <w:multiLevelType w:val="hybridMultilevel"/>
    <w:lvl w:ilvl="0">
      <w:lvlJc w:val="left"/>
      <w:lvlText w:val="в"/>
      <w:numFmt w:val="bullet"/>
      <w:start w:val="1"/>
    </w:lvl>
  </w:abstractNum>
  <w:abstractNum w:abstractNumId="39">
    <w:nsid w:val="261E"/>
    <w:multiLevelType w:val="hybridMultilevel"/>
    <w:lvl w:ilvl="0">
      <w:lvlJc w:val="left"/>
      <w:lvlText w:val="Т"/>
      <w:numFmt w:val="bullet"/>
      <w:start w:val="1"/>
    </w:lvl>
  </w:abstractNum>
  <w:abstractNum w:abstractNumId="40">
    <w:nsid w:val="5E9D"/>
    <w:multiLevelType w:val="hybridMultilevel"/>
    <w:lvl w:ilvl="0">
      <w:lvlJc w:val="left"/>
      <w:lvlText w:val="-"/>
      <w:numFmt w:val="bullet"/>
      <w:start w:val="1"/>
    </w:lvl>
  </w:abstractNum>
  <w:abstractNum w:abstractNumId="41">
    <w:nsid w:val="489C"/>
    <w:multiLevelType w:val="hybridMultilevel"/>
    <w:lvl w:ilvl="0">
      <w:lvlJc w:val="left"/>
      <w:lvlText w:val="-"/>
      <w:numFmt w:val="bullet"/>
      <w:start w:val="1"/>
    </w:lvl>
  </w:abstractNum>
  <w:abstractNum w:abstractNumId="42">
    <w:nsid w:val="1916"/>
    <w:multiLevelType w:val="hybridMultilevel"/>
    <w:lvl w:ilvl="0">
      <w:lvlJc w:val="left"/>
      <w:lvlText w:val="-"/>
      <w:numFmt w:val="bullet"/>
      <w:start w:val="1"/>
    </w:lvl>
  </w:abstractNum>
  <w:abstractNum w:abstractNumId="43">
    <w:nsid w:val="6172"/>
    <w:multiLevelType w:val="hybridMultilevel"/>
    <w:lvl w:ilvl="0">
      <w:lvlJc w:val="left"/>
      <w:lvlText w:val="-"/>
      <w:numFmt w:val="bullet"/>
      <w:start w:val="1"/>
    </w:lvl>
  </w:abstractNum>
  <w:abstractNum w:abstractNumId="44">
    <w:nsid w:val="6B72"/>
    <w:multiLevelType w:val="hybridMultilevel"/>
    <w:lvl w:ilvl="0">
      <w:lvlJc w:val="left"/>
      <w:lvlText w:val="-"/>
      <w:numFmt w:val="bullet"/>
      <w:start w:val="1"/>
    </w:lvl>
  </w:abstractNum>
  <w:abstractNum w:abstractNumId="45">
    <w:nsid w:val="32E6"/>
    <w:multiLevelType w:val="hybridMultilevel"/>
    <w:lvl w:ilvl="0">
      <w:lvlJc w:val="left"/>
      <w:lvlText w:val="%1."/>
      <w:numFmt w:val="decimal"/>
      <w:start w:val="1"/>
    </w:lvl>
  </w:abstractNum>
  <w:abstractNum w:abstractNumId="46">
    <w:nsid w:val="401D"/>
    <w:multiLevelType w:val="hybridMultilevel"/>
    <w:lvl w:ilvl="0">
      <w:lvlJc w:val="left"/>
      <w:lvlText w:val="%1."/>
      <w:numFmt w:val="decimal"/>
      <w:start w:val="2"/>
    </w:lvl>
  </w:abstractNum>
  <w:abstractNum w:abstractNumId="47">
    <w:nsid w:val="71F0"/>
    <w:multiLevelType w:val="hybridMultilevel"/>
    <w:lvl w:ilvl="0">
      <w:lvlJc w:val="left"/>
      <w:lvlText w:val="%1."/>
      <w:numFmt w:val="decimal"/>
      <w:start w:val="4"/>
    </w:lvl>
  </w:abstractNum>
  <w:abstractNum w:abstractNumId="48">
    <w:nsid w:val="384"/>
    <w:multiLevelType w:val="hybridMultilevel"/>
    <w:lvl w:ilvl="0">
      <w:lvlJc w:val="left"/>
      <w:lvlText w:val="%1."/>
      <w:numFmt w:val="decimal"/>
      <w:start w:val="5"/>
    </w:lvl>
  </w:abstractNum>
  <w:abstractNum w:abstractNumId="49">
    <w:nsid w:val="7F4F"/>
    <w:multiLevelType w:val="hybridMultilevel"/>
    <w:lvl w:ilvl="0">
      <w:lvlJc w:val="left"/>
      <w:lvlText w:val="-"/>
      <w:numFmt w:val="bullet"/>
      <w:start w:val="1"/>
    </w:lvl>
  </w:abstractNum>
  <w:abstractNum w:abstractNumId="50">
    <w:nsid w:val="494A"/>
    <w:multiLevelType w:val="hybridMultilevel"/>
    <w:lvl w:ilvl="0">
      <w:lvlJc w:val="left"/>
      <w:lvlText w:val="%1."/>
      <w:numFmt w:val="decimal"/>
      <w:start w:val="7"/>
    </w:lvl>
    <w:lvl w:ilvl="1">
      <w:lvlJc w:val="left"/>
      <w:lvlText w:val="-"/>
      <w:numFmt w:val="bullet"/>
      <w:start w:val="1"/>
    </w:lvl>
  </w:abstractNum>
  <w:abstractNum w:abstractNumId="51">
    <w:nsid w:val="677"/>
    <w:multiLevelType w:val="hybridMultilevel"/>
    <w:lvl w:ilvl="0">
      <w:lvlJc w:val="left"/>
      <w:lvlText w:val="-"/>
      <w:numFmt w:val="bullet"/>
      <w:start w:val="1"/>
    </w:lvl>
  </w:abstractNum>
  <w:abstractNum w:abstractNumId="52">
    <w:nsid w:val="4402"/>
    <w:multiLevelType w:val="hybridMultilevel"/>
    <w:lvl w:ilvl="0">
      <w:lvlJc w:val="left"/>
      <w:lvlText w:val="%1."/>
      <w:numFmt w:val="decimal"/>
      <w:start w:val="8"/>
    </w:lvl>
  </w:abstractNum>
  <w:abstractNum w:abstractNumId="53">
    <w:nsid w:val="18D7"/>
    <w:multiLevelType w:val="hybridMultilevel"/>
    <w:lvl w:ilvl="0">
      <w:lvlJc w:val="left"/>
      <w:lvlText w:val="%1."/>
      <w:numFmt w:val="decimal"/>
      <w:start w:val="10"/>
    </w:lvl>
  </w:abstractNum>
  <w:abstractNum w:abstractNumId="54">
    <w:nsid w:val="6BE8"/>
    <w:multiLevelType w:val="hybridMultilevel"/>
    <w:lvl w:ilvl="0">
      <w:lvlJc w:val="left"/>
      <w:lvlText w:val="%1."/>
      <w:numFmt w:val="decimal"/>
      <w:start w:val="11"/>
    </w:lvl>
  </w:abstractNum>
  <w:abstractNum w:abstractNumId="55">
    <w:nsid w:val="5039"/>
    <w:multiLevelType w:val="hybridMultilevel"/>
    <w:lvl w:ilvl="0">
      <w:lvlJc w:val="left"/>
      <w:lvlText w:val="%1."/>
      <w:numFmt w:val="decimal"/>
      <w:start w:val="12"/>
    </w:lvl>
  </w:abstractNum>
  <w:abstractNum w:abstractNumId="56">
    <w:nsid w:val="542C"/>
    <w:multiLevelType w:val="hybridMultilevel"/>
    <w:lvl w:ilvl="0">
      <w:lvlJc w:val="left"/>
      <w:lvlText w:val="%1."/>
      <w:numFmt w:val="decimal"/>
      <w:start w:val="1"/>
    </w:lvl>
  </w:abstractNum>
  <w:abstractNum w:abstractNumId="57">
    <w:nsid w:val="1953"/>
    <w:multiLevelType w:val="hybridMultilevel"/>
    <w:lvl w:ilvl="0">
      <w:lvlJc w:val="left"/>
      <w:lvlText w:val="%1."/>
      <w:numFmt w:val="decimal"/>
      <w:start w:val="2"/>
    </w:lvl>
  </w:abstractNum>
  <w:abstractNum w:abstractNumId="58">
    <w:nsid w:val="6BCB"/>
    <w:multiLevelType w:val="hybridMultilevel"/>
    <w:lvl w:ilvl="0">
      <w:lvlJc w:val="left"/>
      <w:lvlText w:val="%1."/>
      <w:numFmt w:val="decimal"/>
      <w:start w:val="3"/>
    </w:lvl>
  </w:abstractNum>
  <w:abstractNum w:abstractNumId="59">
    <w:nsid w:val="FC9"/>
    <w:multiLevelType w:val="hybridMultilevel"/>
    <w:lvl w:ilvl="0">
      <w:lvlJc w:val="left"/>
      <w:lvlText w:val="%1."/>
      <w:numFmt w:val="decimal"/>
      <w:start w:val="4"/>
    </w:lvl>
  </w:abstractNum>
  <w:abstractNum w:abstractNumId="60">
    <w:nsid w:val="E12"/>
    <w:multiLevelType w:val="hybridMultilevel"/>
    <w:lvl w:ilvl="0">
      <w:lvlJc w:val="left"/>
      <w:lvlText w:val="%1."/>
      <w:numFmt w:val="decimal"/>
      <w:start w:val="5"/>
    </w:lvl>
  </w:abstractNum>
  <w:abstractNum w:abstractNumId="61">
    <w:nsid w:val="5F1E"/>
    <w:multiLevelType w:val="hybridMultilevel"/>
    <w:lvl w:ilvl="0">
      <w:lvlJc w:val="left"/>
      <w:lvlText w:val="%1."/>
      <w:numFmt w:val="decimal"/>
      <w:start w:val="6"/>
    </w:lvl>
  </w:abstractNum>
  <w:abstractNum w:abstractNumId="62">
    <w:nsid w:val="2833"/>
    <w:multiLevelType w:val="hybridMultilevel"/>
    <w:lvl w:ilvl="0">
      <w:lvlJc w:val="left"/>
      <w:lvlText w:val="%"/>
      <w:numFmt w:val="bullet"/>
      <w:start w:val="1"/>
    </w:lvl>
  </w:abstractNum>
  <w:abstractNum w:abstractNumId="63">
    <w:nsid w:val="7874"/>
    <w:multiLevelType w:val="hybridMultilevel"/>
    <w:lvl w:ilvl="0">
      <w:lvlJc w:val="left"/>
      <w:lvlText w:val="%1."/>
      <w:numFmt w:val="decimal"/>
      <w:start w:val="7"/>
    </w:lvl>
  </w:abstractNum>
  <w:abstractNum w:abstractNumId="64">
    <w:nsid w:val="249E"/>
    <w:multiLevelType w:val="hybridMultilevel"/>
    <w:lvl w:ilvl="0">
      <w:lvlJc w:val="left"/>
      <w:lvlText w:val="%1."/>
      <w:numFmt w:val="decimal"/>
      <w:start w:val="1"/>
    </w:lvl>
  </w:abstractNum>
  <w:abstractNum w:abstractNumId="65">
    <w:nsid w:val="2B0C"/>
    <w:multiLevelType w:val="hybridMultilevel"/>
    <w:lvl w:ilvl="0">
      <w:lvlJc w:val="left"/>
      <w:lvlText w:val="%1."/>
      <w:numFmt w:val="decimal"/>
      <w:start w:val="2"/>
    </w:lvl>
  </w:abstractNum>
  <w:abstractNum w:abstractNumId="66">
    <w:nsid w:val="11F4"/>
    <w:multiLevelType w:val="hybridMultilevel"/>
    <w:lvl w:ilvl="0">
      <w:lvlJc w:val="left"/>
      <w:lvlText w:val="%1."/>
      <w:numFmt w:val="decimal"/>
      <w:start w:val="3"/>
    </w:lvl>
  </w:abstractNum>
  <w:abstractNum w:abstractNumId="67">
    <w:nsid w:val="5DD5"/>
    <w:multiLevelType w:val="hybridMultilevel"/>
    <w:lvl w:ilvl="0">
      <w:lvlJc w:val="left"/>
      <w:lvlText w:val="%1."/>
      <w:numFmt w:val="decimal"/>
      <w:start w:val="4"/>
    </w:lvl>
  </w:abstractNum>
  <w:abstractNum w:abstractNumId="68">
    <w:nsid w:val="6AD4"/>
    <w:multiLevelType w:val="hybridMultilevel"/>
    <w:lvl w:ilvl="0">
      <w:lvlJc w:val="left"/>
      <w:lvlText w:val="%1."/>
      <w:numFmt w:val="decimal"/>
      <w:start w:val="5"/>
    </w:lvl>
  </w:abstractNum>
  <w:abstractNum w:abstractNumId="69">
    <w:nsid w:val="5A9F"/>
    <w:multiLevelType w:val="hybridMultilevel"/>
    <w:lvl w:ilvl="0">
      <w:lvlJc w:val="left"/>
      <w:lvlText w:val="%1."/>
      <w:numFmt w:val="decimal"/>
      <w:start w:val="6"/>
    </w:lvl>
  </w:abstractNum>
  <w:abstractNum w:abstractNumId="70">
    <w:nsid w:val="4CD4"/>
    <w:multiLevelType w:val="hybridMultilevel"/>
    <w:lvl w:ilvl="0">
      <w:lvlJc w:val="left"/>
      <w:lvlText w:val="%1."/>
      <w:numFmt w:val="decimal"/>
      <w:start w:val="7"/>
    </w:lvl>
  </w:abstractNum>
  <w:abstractNum w:abstractNumId="71">
    <w:nsid w:val="5FA4"/>
    <w:multiLevelType w:val="hybridMultilevel"/>
    <w:lvl w:ilvl="0">
      <w:lvlJc w:val="left"/>
      <w:lvlText w:val="%1."/>
      <w:numFmt w:val="decimal"/>
      <w:start w:val="8"/>
    </w:lvl>
  </w:abstractNum>
  <w:abstractNum w:abstractNumId="72">
    <w:nsid w:val="2059"/>
    <w:multiLevelType w:val="hybridMultilevel"/>
    <w:lvl w:ilvl="0">
      <w:lvlJc w:val="left"/>
      <w:lvlText w:val="%1."/>
      <w:numFmt w:val="decimal"/>
      <w:start w:val="9"/>
    </w:lvl>
  </w:abstractNum>
  <w:abstractNum w:abstractNumId="73">
    <w:nsid w:val="127E"/>
    <w:multiLevelType w:val="hybridMultilevel"/>
    <w:lvl w:ilvl="0">
      <w:lvlJc w:val="left"/>
      <w:lvlText w:val="%1"/>
      <w:numFmt w:val="decimal"/>
      <w:start w:val="420"/>
    </w:lvl>
  </w:abstractNum>
  <w:abstractNum w:abstractNumId="74">
    <w:nsid w:val="35"/>
    <w:multiLevelType w:val="hybridMultilevel"/>
    <w:lvl w:ilvl="0">
      <w:lvlJc w:val="left"/>
      <w:lvlText w:val="%1."/>
      <w:numFmt w:val="decimal"/>
      <w:start w:val="10"/>
    </w:lvl>
  </w:abstractNum>
  <w:abstractNum w:abstractNumId="75">
    <w:nsid w:val="7CF"/>
    <w:multiLevelType w:val="hybridMultilevel"/>
    <w:lvl w:ilvl="0">
      <w:lvlJc w:val="left"/>
      <w:lvlText w:val="%1."/>
      <w:numFmt w:val="decimal"/>
      <w:start w:val="11"/>
    </w:lvl>
  </w:abstractNum>
  <w:abstractNum w:abstractNumId="76">
    <w:nsid w:val="6732"/>
    <w:multiLevelType w:val="hybridMultilevel"/>
    <w:lvl w:ilvl="0">
      <w:lvlJc w:val="left"/>
      <w:lvlText w:val="%1."/>
      <w:numFmt w:val="decimal"/>
      <w:start w:val="12"/>
    </w:lvl>
  </w:abstractNum>
  <w:abstractNum w:abstractNumId="77">
    <w:nsid w:val="6D22"/>
    <w:multiLevelType w:val="hybridMultilevel"/>
    <w:lvl w:ilvl="0">
      <w:lvlJc w:val="left"/>
      <w:lvlText w:val="%1."/>
      <w:numFmt w:val="decimal"/>
      <w:start w:val="15"/>
    </w:lvl>
  </w:abstractNum>
  <w:abstractNum w:abstractNumId="78">
    <w:nsid w:val="1AF4"/>
    <w:multiLevelType w:val="hybridMultilevel"/>
    <w:lvl w:ilvl="0">
      <w:lvlJc w:val="left"/>
      <w:lvlText w:val="%1."/>
      <w:numFmt w:val="decimal"/>
      <w:start w:val="16"/>
    </w:lvl>
  </w:abstractNum>
  <w:abstractNum w:abstractNumId="79">
    <w:nsid w:val="ECC"/>
    <w:multiLevelType w:val="hybridMultilevel"/>
    <w:lvl w:ilvl="0">
      <w:lvlJc w:val="left"/>
      <w:lvlText w:val="%1."/>
      <w:numFmt w:val="decimal"/>
      <w:start w:val="17"/>
    </w:lvl>
  </w:abstractNum>
  <w:abstractNum w:abstractNumId="80">
    <w:nsid w:val="46CF"/>
    <w:multiLevelType w:val="hybridMultilevel"/>
    <w:lvl w:ilvl="0">
      <w:lvlJc w:val="left"/>
      <w:lvlText w:val="%1."/>
      <w:numFmt w:val="decimal"/>
      <w:start w:val="18"/>
    </w:lvl>
  </w:abstractNum>
  <w:abstractNum w:abstractNumId="81">
    <w:nsid w:val="1D3"/>
    <w:multiLevelType w:val="hybridMultilevel"/>
    <w:lvl w:ilvl="0">
      <w:lvlJc w:val="left"/>
      <w:lvlText w:val="%1."/>
      <w:numFmt w:val="decimal"/>
      <w:start w:val="19"/>
    </w:lvl>
  </w:abstractNum>
  <w:abstractNum w:abstractNumId="82">
    <w:nsid w:val="E90"/>
    <w:multiLevelType w:val="hybridMultilevel"/>
    <w:lvl w:ilvl="0">
      <w:lvlJc w:val="left"/>
      <w:lvlText w:val="%1."/>
      <w:numFmt w:val="decimal"/>
      <w:start w:val="20"/>
    </w:lvl>
  </w:abstractNum>
  <w:abstractNum w:abstractNumId="83">
    <w:nsid w:val="3A2D"/>
    <w:multiLevelType w:val="hybridMultilevel"/>
    <w:lvl w:ilvl="0">
      <w:lvlJc w:val="left"/>
      <w:lvlText w:val="%1."/>
      <w:numFmt w:val="decimal"/>
      <w:start w:val="21"/>
    </w:lvl>
  </w:abstractNum>
  <w:abstractNum w:abstractNumId="84">
    <w:nsid w:val="6048"/>
    <w:multiLevelType w:val="hybridMultilevel"/>
    <w:lvl w:ilvl="0">
      <w:lvlJc w:val="left"/>
      <w:lvlText w:val="%1"/>
      <w:numFmt w:val="upperLetter"/>
      <w:start w:val="9"/>
    </w:lvl>
  </w:abstractNum>
  <w:abstractNum w:abstractNumId="85">
    <w:nsid w:val="57D3"/>
    <w:multiLevelType w:val="hybridMultilevel"/>
    <w:lvl w:ilvl="0">
      <w:lvlJc w:val="left"/>
      <w:lvlText w:val="%1"/>
      <w:numFmt w:val="upperLetter"/>
      <w:start w:val="35"/>
    </w:lvl>
  </w:abstractNum>
  <w:abstractNum w:abstractNumId="86">
    <w:nsid w:val="458F"/>
    <w:multiLevelType w:val="hybridMultilevel"/>
    <w:lvl w:ilvl="0">
      <w:lvlJc w:val="left"/>
      <w:lvlText w:val="%1"/>
      <w:numFmt w:val="upperLetter"/>
      <w:start w:val="61"/>
    </w:lvl>
  </w:abstractNum>
  <w:abstractNum w:abstractNumId="87">
    <w:nsid w:val="975"/>
    <w:multiLevelType w:val="hybridMultilevel"/>
    <w:lvl w:ilvl="0">
      <w:lvlJc w:val="left"/>
      <w:lvlText w:val="%1."/>
      <w:numFmt w:val="decimal"/>
      <w:start w:val="4"/>
    </w:lvl>
  </w:abstractNum>
  <w:abstractNum w:abstractNumId="88">
    <w:nsid w:val="37E6"/>
    <w:multiLevelType w:val="hybridMultilevel"/>
    <w:lvl w:ilvl="0">
      <w:lvlJc w:val="left"/>
      <w:lvlText w:val="В"/>
      <w:numFmt w:val="bullet"/>
      <w:start w:val="1"/>
    </w:lvl>
  </w:abstractNum>
  <w:abstractNum w:abstractNumId="89">
    <w:nsid w:val="19D9"/>
    <w:multiLevelType w:val="hybridMultilevel"/>
    <w:lvl w:ilvl="0">
      <w:lvlJc w:val="left"/>
      <w:lvlText w:val="%1."/>
      <w:numFmt w:val="decimal"/>
      <w:start w:val="1"/>
    </w:lvl>
  </w:abstractNum>
  <w:abstractNum w:abstractNumId="90">
    <w:nsid w:val="591D"/>
    <w:multiLevelType w:val="hybridMultilevel"/>
    <w:lvl w:ilvl="0">
      <w:lvlJc w:val="left"/>
      <w:lvlText w:val="%1."/>
      <w:numFmt w:val="decimal"/>
      <w:start w:val="2"/>
    </w:lvl>
  </w:abstractNum>
  <w:abstractNum w:abstractNumId="91">
    <w:nsid w:val="252A"/>
    <w:multiLevelType w:val="hybridMultilevel"/>
    <w:lvl w:ilvl="0">
      <w:lvlJc w:val="left"/>
      <w:lvlText w:val="%1"/>
      <w:numFmt w:val="decimal"/>
      <w:start w:val="5"/>
    </w:lvl>
  </w:abstractNum>
  <w:abstractNum w:abstractNumId="92">
    <w:nsid w:val="37E5"/>
    <w:multiLevelType w:val="hybridMultilevel"/>
    <w:lvl w:ilvl="0">
      <w:lvlJc w:val="left"/>
      <w:lvlText w:val="%1."/>
      <w:numFmt w:val="decimal"/>
      <w:start w:val="1"/>
    </w:lvl>
  </w:abstractNum>
  <w:abstractNum w:abstractNumId="93">
    <w:nsid w:val="1DC0"/>
    <w:multiLevelType w:val="hybridMultilevel"/>
    <w:lvl w:ilvl="0">
      <w:lvlJc w:val="left"/>
      <w:lvlText w:val="%1."/>
      <w:numFmt w:val="decimal"/>
      <w:start w:val="3"/>
    </w:lvl>
  </w:abstractNum>
  <w:abstractNum w:abstractNumId="94">
    <w:nsid w:val="49F7"/>
    <w:multiLevelType w:val="hybridMultilevel"/>
    <w:lvl w:ilvl="0">
      <w:lvlJc w:val="left"/>
      <w:lvlText w:val="и"/>
      <w:numFmt w:val="bullet"/>
      <w:start w:val="1"/>
    </w:lvl>
    <w:lvl w:ilvl="1">
      <w:lvlJc w:val="left"/>
      <w:lvlText w:val="%2."/>
      <w:numFmt w:val="decimal"/>
      <w:start w:val="5"/>
    </w:lvl>
  </w:abstractNum>
  <w:abstractNum w:abstractNumId="95">
    <w:nsid w:val="442B"/>
    <w:multiLevelType w:val="hybridMultilevel"/>
    <w:lvl w:ilvl="0">
      <w:lvlJc w:val="left"/>
      <w:lvlText w:val="%1."/>
      <w:numFmt w:val="decimal"/>
      <w:start w:val="6"/>
    </w:lvl>
  </w:abstractNum>
  <w:abstractNum w:abstractNumId="96">
    <w:nsid w:val="5078"/>
    <w:multiLevelType w:val="hybridMultilevel"/>
    <w:lvl w:ilvl="0">
      <w:lvlJc w:val="left"/>
      <w:lvlText w:val="-"/>
      <w:numFmt w:val="bullet"/>
      <w:start w:val="1"/>
    </w:lvl>
  </w:abstractNum>
  <w:abstractNum w:abstractNumId="97">
    <w:nsid w:val="1481"/>
    <w:multiLevelType w:val="hybridMultilevel"/>
    <w:lvl w:ilvl="0">
      <w:lvlJc w:val="left"/>
      <w:lvlText w:val="-"/>
      <w:numFmt w:val="bullet"/>
      <w:start w:val="1"/>
    </w:lvl>
  </w:abstractNum>
  <w:abstractNum w:abstractNumId="98">
    <w:nsid w:val="4087"/>
    <w:multiLevelType w:val="hybridMultilevel"/>
    <w:lvl w:ilvl="0">
      <w:lvlJc w:val="left"/>
      <w:lvlText w:val="%1."/>
      <w:numFmt w:val="decimal"/>
      <w:start w:val="7"/>
    </w:lvl>
  </w:abstractNum>
  <w:abstractNum w:abstractNumId="99">
    <w:nsid w:val="7B44"/>
    <w:multiLevelType w:val="hybridMultilevel"/>
    <w:lvl w:ilvl="0">
      <w:lvlJc w:val="left"/>
      <w:lvlText w:val="-"/>
      <w:numFmt w:val="bullet"/>
      <w:start w:val="1"/>
    </w:lvl>
  </w:abstractNum>
  <w:abstractNum w:abstractNumId="100">
    <w:nsid w:val="590E"/>
    <w:multiLevelType w:val="hybridMultilevel"/>
    <w:lvl w:ilvl="0">
      <w:lvlJc w:val="left"/>
      <w:lvlText w:val="%1."/>
      <w:numFmt w:val="decimal"/>
      <w:start w:val="1"/>
    </w:lvl>
  </w:abstractNum>
  <w:abstractNum w:abstractNumId="101">
    <w:nsid w:val="765F"/>
    <w:multiLevelType w:val="hybridMultilevel"/>
    <w:lvl w:ilvl="0">
      <w:lvlJc w:val="left"/>
      <w:lvlText w:val="%1."/>
      <w:numFmt w:val="decimal"/>
      <w:start w:val="2"/>
    </w:lvl>
  </w:abstractNum>
  <w:abstractNum w:abstractNumId="102">
    <w:nsid w:val="1850"/>
    <w:multiLevelType w:val="hybridMultilevel"/>
    <w:lvl w:ilvl="0">
      <w:lvlJc w:val="left"/>
      <w:lvlText w:val="%1."/>
      <w:numFmt w:val="decimal"/>
      <w:start w:val="3"/>
    </w:lvl>
  </w:abstractNum>
  <w:abstractNum w:abstractNumId="103">
    <w:nsid w:val="2B00"/>
    <w:multiLevelType w:val="hybridMultilevel"/>
    <w:lvl w:ilvl="0">
      <w:lvlJc w:val="left"/>
      <w:lvlText w:val="-"/>
      <w:numFmt w:val="bullet"/>
      <w:start w:val="1"/>
    </w:lvl>
  </w:abstractNum>
  <w:abstractNum w:abstractNumId="104">
    <w:nsid w:val="16D4"/>
    <w:multiLevelType w:val="hybridMultilevel"/>
    <w:lvl w:ilvl="0">
      <w:lvlJc w:val="left"/>
      <w:lvlText w:val="%1"/>
      <w:numFmt w:val="upperLetter"/>
      <w:start w:val="35"/>
    </w:lvl>
  </w:abstractNum>
  <w:abstractNum w:abstractNumId="105">
    <w:nsid w:val="7F61"/>
    <w:multiLevelType w:val="hybridMultilevel"/>
    <w:lvl w:ilvl="0">
      <w:lvlJc w:val="left"/>
      <w:lvlText w:val="%1"/>
      <w:numFmt w:val="upperLetter"/>
      <w:start w:val="61"/>
    </w:lvl>
  </w:abstractNum>
  <w:abstractNum w:abstractNumId="106">
    <w:nsid w:val="3A8D"/>
    <w:multiLevelType w:val="hybridMultilevel"/>
    <w:lvl w:ilvl="0">
      <w:lvlJc w:val="left"/>
      <w:lvlText w:val="у"/>
      <w:numFmt w:val="bullet"/>
      <w:start w:val="1"/>
    </w:lvl>
    <w:lvl w:ilvl="1">
      <w:lvlJc w:val="left"/>
      <w:lvlText w:val="%2."/>
      <w:numFmt w:val="decimal"/>
      <w:start w:val="6"/>
    </w:lvl>
  </w:abstractNum>
  <w:abstractNum w:abstractNumId="107">
    <w:nsid w:val="7FBE"/>
    <w:multiLevelType w:val="hybridMultilevel"/>
    <w:lvl w:ilvl="0">
      <w:lvlJc w:val="left"/>
      <w:lvlText w:val="у"/>
      <w:numFmt w:val="bullet"/>
      <w:start w:val="1"/>
    </w:lvl>
    <w:lvl w:ilvl="1">
      <w:lvlJc w:val="left"/>
      <w:lvlText w:val="%2."/>
      <w:numFmt w:val="decimal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image" Target="media/image1.jpeg"/><Relationship Id="rId15" Type="http://schemas.openxmlformats.org/officeDocument/2006/relationships/image" Target="media/image2.png"/><Relationship Id="rId16" Type="http://schemas.openxmlformats.org/officeDocument/2006/relationships/image" Target="media/image3.jpeg"/><Relationship Id="rId13" Type="http://schemas.openxmlformats.org/officeDocument/2006/relationships/hyperlink" Target="https://www.pdftron.com/company/contact-us/" TargetMode="External"/><Relationship Id="rId14" Type="http://schemas.openxmlformats.org/officeDocument/2006/relationships/hyperlink" Target="http://student.bsmu.by/bootest/bookpage.php?cidx=1180" TargetMode="External"/><Relationship Id="rId17" Type="http://schemas.openxmlformats.org/officeDocument/2006/relationships/hyperlink" Target="http://www.antibiotic.ru/rus/all/metod/gk/02.shtml#g10_2" TargetMode="External"/><Relationship Id="rId18" Type="http://schemas.openxmlformats.org/officeDocument/2006/relationships/hyperlink" Target="http://www.antibiotic.ru/rus/all/metod/gk/02.shtml#g10_3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2026-04-17T04:48:49Z</dcterms:created>
  <dcterms:modified xsi:type="dcterms:W3CDTF">2026-04-17T04:48:49Z</dcterms:modified>
</cp:coreProperties>
</file>